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media/image6.svg" ContentType="image/svg+xml"/>
  <Override PartName="/word/media/image7.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505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851"/>
        <w:gridCol w:w="31"/>
        <w:gridCol w:w="552"/>
        <w:gridCol w:w="1118"/>
        <w:gridCol w:w="29"/>
        <w:gridCol w:w="6450"/>
        <w:gridCol w:w="1287"/>
        <w:gridCol w:w="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34" w:type="dxa"/>
            <w:gridSpan w:val="3"/>
            <w:shd w:val="clear" w:color="auto" w:fill="0071BC"/>
            <w:vAlign w:val="center"/>
          </w:tcPr>
          <w:p>
            <w:pPr>
              <w:jc w:val="center"/>
              <w:rPr>
                <w:rFonts w:eastAsiaTheme="minorHAnsi"/>
                <w:color w:val="0071BC"/>
              </w:rPr>
            </w:pPr>
            <w:r>
              <w:rPr>
                <w:rFonts w:hint="eastAsia" w:eastAsiaTheme="minorHAnsi"/>
                <w:color w:val="0071BC"/>
              </w:rPr>
              <w:t>+0</w:t>
            </w:r>
            <w:r>
              <w:drawing>
                <wp:inline distT="0" distB="0" distL="0" distR="0">
                  <wp:extent cx="359410" cy="479425"/>
                  <wp:effectExtent l="0" t="0" r="2540" b="0"/>
                  <wp:docPr id="1647130216"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30216" name="图形 12"/>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359410" cy="479425"/>
                          </a:xfrm>
                          <a:prstGeom prst="rect">
                            <a:avLst/>
                          </a:prstGeom>
                        </pic:spPr>
                      </pic:pic>
                    </a:graphicData>
                  </a:graphic>
                </wp:inline>
              </w:drawing>
            </w:r>
          </w:p>
        </w:tc>
        <w:tc>
          <w:tcPr>
            <w:tcW w:w="7597" w:type="dxa"/>
            <w:gridSpan w:val="3"/>
            <w:shd w:val="clear" w:color="auto" w:fill="0071BC"/>
            <w:vAlign w:val="center"/>
          </w:tcPr>
          <w:p>
            <w:pPr>
              <w:jc w:val="center"/>
              <w:rPr>
                <w:rFonts w:hint="eastAsia" w:eastAsiaTheme="minorHAnsi"/>
                <w:b/>
                <w:bCs/>
                <w:color w:val="FFFFFF"/>
                <w:sz w:val="44"/>
                <w:szCs w:val="44"/>
              </w:rPr>
            </w:pPr>
            <w:r>
              <w:rPr>
                <w:rFonts w:hint="eastAsia" w:eastAsiaTheme="minorHAnsi"/>
                <w:b/>
                <w:bCs/>
                <w:color w:val="FFFFFF"/>
                <w:sz w:val="44"/>
                <w:szCs w:val="44"/>
              </w:rPr>
              <w:t>加州理工学院远程科研项目</w:t>
            </w:r>
          </w:p>
        </w:tc>
        <w:tc>
          <w:tcPr>
            <w:tcW w:w="1287" w:type="dxa"/>
            <w:shd w:val="clear" w:color="auto" w:fill="0071BC"/>
            <w:vAlign w:val="center"/>
          </w:tcPr>
          <w:p>
            <w:pPr>
              <w:jc w:val="center"/>
              <w:rPr>
                <w:rFonts w:ascii="Calibri" w:hAnsi="Calibri" w:cs="Calibri" w:eastAsiaTheme="minorHAnsi"/>
                <w:b/>
                <w:bCs/>
                <w:color w:val="FFFFFF"/>
                <w:sz w:val="44"/>
                <w:szCs w:val="44"/>
              </w:rPr>
            </w:pPr>
            <w:r>
              <w:rPr>
                <w:rFonts w:ascii="Calibri" w:hAnsi="Calibri" w:cs="Calibri" w:eastAsiaTheme="minorHAnsi"/>
                <w:b/>
                <w:bCs/>
                <w:color w:val="FFFFFF"/>
                <w:sz w:val="36"/>
                <w:szCs w:val="36"/>
              </w:rPr>
              <w:t>2021</w:t>
            </w:r>
          </w:p>
        </w:tc>
        <w:tc>
          <w:tcPr>
            <w:tcW w:w="6" w:type="dxa"/>
            <w:shd w:val="clear" w:color="auto" w:fill="0071BC"/>
            <w:vAlign w:val="center"/>
          </w:tcPr>
          <w:p>
            <w:pPr>
              <w:spacing w:line="320" w:lineRule="exact"/>
              <w:jc w:val="both"/>
              <w:rPr>
                <w:rFonts w:asciiTheme="minorEastAsia" w:hAnsiTheme="minorEastAsia" w:eastAsiaTheme="minorEastAsia"/>
                <w:b/>
                <w:bCs/>
                <w:color w:val="FFFFFF"/>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 w:type="dxa"/>
          <w:trHeight w:val="4225" w:hRule="atLeast"/>
        </w:trPr>
        <w:tc>
          <w:tcPr>
            <w:tcW w:w="10318" w:type="dxa"/>
            <w:gridSpan w:val="7"/>
            <w:tcMar>
              <w:top w:w="85" w:type="dxa"/>
            </w:tcMar>
            <w:vAlign w:val="center"/>
          </w:tcPr>
          <w:p>
            <w:pPr>
              <w:jc w:val="both"/>
              <w:rPr>
                <w:rFonts w:ascii="Calibri" w:hAnsi="Calibri" w:cs="Calibri" w:eastAsiaTheme="minorEastAsia"/>
                <w:b/>
                <w:bCs/>
                <w:color w:val="FF0000"/>
              </w:rPr>
            </w:pPr>
            <w:r>
              <w:drawing>
                <wp:inline distT="0" distB="0" distL="0" distR="0">
                  <wp:extent cx="6479540" cy="2752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cstate="screen"/>
                          <a:stretch>
                            <a:fillRect/>
                          </a:stretch>
                        </pic:blipFill>
                        <pic:spPr>
                          <a:xfrm>
                            <a:off x="0" y="0"/>
                            <a:ext cx="6479540" cy="27527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After w:val="1"/>
          <w:wAfter w:w="6" w:type="dxa"/>
        </w:trPr>
        <w:tc>
          <w:tcPr>
            <w:tcW w:w="10318" w:type="dxa"/>
            <w:gridSpan w:val="7"/>
          </w:tcPr>
          <w:p>
            <w:pPr>
              <w:jc w:val="both"/>
              <w:rPr>
                <w:rFonts w:ascii="Calibri" w:hAnsi="Calibri" w:cs="Calibri" w:eastAsiaTheme="minorEastAsia"/>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After w:val="1"/>
          <w:wAfter w:w="6" w:type="dxa"/>
          <w:trHeight w:val="315" w:hRule="atLeast"/>
        </w:trPr>
        <w:tc>
          <w:tcPr>
            <w:tcW w:w="882" w:type="dxa"/>
            <w:gridSpan w:val="2"/>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color w:val="FFFFFF" w:themeColor="background1"/>
                <w:szCs w:val="21"/>
                <w14:textFill>
                  <w14:solidFill>
                    <w14:schemeClr w14:val="bg1"/>
                  </w14:solidFill>
                </w14:textFill>
              </w:rPr>
            </w:pPr>
            <w:r>
              <w:rPr>
                <w:rFonts w:ascii="Calibri" w:hAnsi="Calibri" w:cs="Calibri" w:eastAsiaTheme="minorEastAsia"/>
              </w:rPr>
              <w:drawing>
                <wp:inline distT="0" distB="0" distL="0" distR="0">
                  <wp:extent cx="278765" cy="287655"/>
                  <wp:effectExtent l="0" t="0" r="6985" b="0"/>
                  <wp:docPr id="1068575956" name="图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75956" name="图形 14"/>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279000" cy="288000"/>
                          </a:xfrm>
                          <a:prstGeom prst="rect">
                            <a:avLst/>
                          </a:prstGeom>
                        </pic:spPr>
                      </pic:pic>
                    </a:graphicData>
                  </a:graphic>
                </wp:inline>
              </w:drawing>
            </w:r>
          </w:p>
        </w:tc>
        <w:tc>
          <w:tcPr>
            <w:tcW w:w="1699" w:type="dxa"/>
            <w:gridSpan w:val="3"/>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b/>
                <w:bCs/>
                <w:color w:val="FFFFFF" w:themeColor="background1"/>
                <w:szCs w:val="21"/>
                <w14:textFill>
                  <w14:solidFill>
                    <w14:schemeClr w14:val="bg1"/>
                  </w14:solidFill>
                </w14:textFill>
              </w:rPr>
            </w:pPr>
            <w:bookmarkStart w:id="0" w:name="项目背景"/>
            <w:r>
              <w:rPr>
                <w:rFonts w:ascii="Calibri" w:hAnsi="Calibri" w:cs="Calibri" w:eastAsiaTheme="minorEastAsia"/>
                <w:b/>
                <w:bCs/>
                <w:color w:val="FFFFFF"/>
                <w:sz w:val="32"/>
                <w:szCs w:val="32"/>
              </w:rPr>
              <w:t>项目背景</w:t>
            </w:r>
            <w:bookmarkEnd w:id="0"/>
          </w:p>
        </w:tc>
        <w:tc>
          <w:tcPr>
            <w:tcW w:w="7737" w:type="dxa"/>
            <w:gridSpan w:val="2"/>
            <w:tcBorders>
              <w:bottom w:val="single" w:color="0071BC" w:sz="12" w:space="0"/>
            </w:tcBorders>
            <w:tcMar>
              <w:top w:w="0" w:type="dxa"/>
              <w:bottom w:w="0" w:type="dxa"/>
            </w:tcMar>
          </w:tcPr>
          <w:p>
            <w:pPr>
              <w:jc w:val="both"/>
              <w:rPr>
                <w:rFonts w:ascii="Calibri" w:hAnsi="Calibri" w:cs="Calibri" w:eastAsiaTheme="minorEastAsia"/>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After w:val="1"/>
          <w:wAfter w:w="6" w:type="dxa"/>
        </w:trPr>
        <w:tc>
          <w:tcPr>
            <w:tcW w:w="10318" w:type="dxa"/>
            <w:gridSpan w:val="7"/>
            <w:tcBorders>
              <w:top w:val="single" w:color="0071BC" w:sz="12" w:space="0"/>
            </w:tcBorders>
          </w:tcPr>
          <w:p>
            <w:pPr>
              <w:spacing w:line="160" w:lineRule="exact"/>
              <w:jc w:val="both"/>
              <w:rPr>
                <w:rFonts w:ascii="Calibri" w:hAnsi="Calibri" w:cs="Calibri" w:eastAsiaTheme="minorEastAsia"/>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After w:val="1"/>
          <w:wAfter w:w="6" w:type="dxa"/>
        </w:trPr>
        <w:tc>
          <w:tcPr>
            <w:tcW w:w="10318" w:type="dxa"/>
            <w:gridSpan w:val="7"/>
            <w:shd w:val="clear" w:color="auto" w:fill="CBE4F9"/>
          </w:tcPr>
          <w:p>
            <w:pPr>
              <w:rPr>
                <w:rFonts w:ascii="Calibri" w:hAnsi="Calibri" w:cs="Calibri" w:eastAsiaTheme="minorHAnsi"/>
                <w:sz w:val="23"/>
                <w:szCs w:val="23"/>
              </w:rPr>
            </w:pPr>
            <w:r>
              <w:rPr>
                <w:rFonts w:ascii="Calibri" w:hAnsi="Calibri" w:cs="Calibri" w:eastAsiaTheme="minorHAnsi"/>
                <w:b/>
                <w:bCs/>
                <w:sz w:val="23"/>
                <w:szCs w:val="23"/>
              </w:rPr>
              <w:t>金融工程与数据分析</w:t>
            </w:r>
            <w:r>
              <w:rPr>
                <w:rFonts w:ascii="Calibri" w:hAnsi="Calibri" w:cs="Calibri" w:eastAsiaTheme="minorHAnsi"/>
                <w:sz w:val="23"/>
                <w:szCs w:val="23"/>
              </w:rPr>
              <w:t>、</w:t>
            </w:r>
            <w:r>
              <w:rPr>
                <w:rFonts w:hint="eastAsia" w:ascii="Calibri" w:hAnsi="Calibri" w:cs="Calibri" w:eastAsiaTheme="minorHAnsi"/>
                <w:b/>
                <w:bCs/>
                <w:sz w:val="23"/>
                <w:szCs w:val="23"/>
              </w:rPr>
              <w:t>机器学习在高能物理中的应用</w:t>
            </w:r>
            <w:r>
              <w:rPr>
                <w:rFonts w:ascii="Calibri" w:hAnsi="Calibri" w:cs="Calibri" w:eastAsiaTheme="minorHAnsi"/>
                <w:sz w:val="23"/>
                <w:szCs w:val="23"/>
              </w:rPr>
              <w:t>两个主题的远程科研项目由世界排名第4的加州理工学院（Caltech）知名教授讲授精选课程，并有博士生助教解析课程内容、协助学员科研报告的撰写、提供报告修改意见。顺利完成项目后，学员将获得结业证书、科研报告和学员推荐证明信，科研报告最优小组的学员还将获得优秀学员证明，提升个人学术背景。</w:t>
            </w:r>
          </w:p>
          <w:p>
            <w:pPr>
              <w:pStyle w:val="12"/>
              <w:numPr>
                <w:ilvl w:val="0"/>
                <w:numId w:val="1"/>
              </w:numPr>
              <w:ind w:firstLineChars="0"/>
              <w:rPr>
                <w:rFonts w:ascii="Calibri" w:hAnsi="Calibri" w:cs="Calibri" w:eastAsiaTheme="minorHAnsi"/>
                <w:sz w:val="23"/>
                <w:szCs w:val="23"/>
              </w:rPr>
            </w:pPr>
            <w:r>
              <w:rPr>
                <w:rFonts w:ascii="Calibri" w:hAnsi="Calibri" w:cs="Calibri" w:eastAsiaTheme="minorHAnsi"/>
                <w:sz w:val="23"/>
                <w:szCs w:val="23"/>
              </w:rPr>
              <w:t>商业金融方向授课教授为加州理工学院</w:t>
            </w:r>
            <w:r>
              <w:rPr>
                <w:rFonts w:ascii="Calibri" w:hAnsi="Calibri" w:cs="Calibri" w:eastAsiaTheme="minorHAnsi"/>
                <w:b/>
                <w:bCs/>
                <w:color w:val="0071BC"/>
                <w:kern w:val="0"/>
                <w:sz w:val="23"/>
                <w:szCs w:val="23"/>
              </w:rPr>
              <w:t>终身教授</w:t>
            </w:r>
            <w:r>
              <w:rPr>
                <w:rFonts w:ascii="Calibri" w:hAnsi="Calibri" w:cs="Calibri" w:eastAsiaTheme="minorHAnsi"/>
                <w:sz w:val="23"/>
                <w:szCs w:val="23"/>
              </w:rPr>
              <w:t>、A类期刊总编辑</w:t>
            </w:r>
          </w:p>
          <w:p>
            <w:pPr>
              <w:pStyle w:val="12"/>
              <w:numPr>
                <w:ilvl w:val="0"/>
                <w:numId w:val="1"/>
              </w:numPr>
              <w:ind w:firstLineChars="0"/>
              <w:rPr>
                <w:rFonts w:ascii="Calibri" w:hAnsi="Calibri" w:cs="Calibri" w:eastAsiaTheme="minorHAnsi"/>
                <w:sz w:val="23"/>
                <w:szCs w:val="23"/>
              </w:rPr>
            </w:pPr>
            <w:r>
              <w:rPr>
                <w:rFonts w:hint="eastAsia" w:ascii="Calibri" w:hAnsi="Calibri" w:cs="Calibri" w:eastAsiaTheme="minorHAnsi"/>
                <w:sz w:val="23"/>
                <w:szCs w:val="23"/>
              </w:rPr>
              <w:t>机器学习</w:t>
            </w:r>
            <w:r>
              <w:rPr>
                <w:rFonts w:ascii="Calibri" w:hAnsi="Calibri" w:cs="Calibri" w:eastAsiaTheme="minorHAnsi"/>
                <w:sz w:val="23"/>
                <w:szCs w:val="23"/>
              </w:rPr>
              <w:t>方向教授为加州理工学院</w:t>
            </w:r>
            <w:r>
              <w:rPr>
                <w:rFonts w:ascii="Calibri" w:hAnsi="Calibri" w:cs="Calibri" w:eastAsiaTheme="minorHAnsi"/>
                <w:b/>
                <w:bCs/>
                <w:color w:val="0071BC"/>
                <w:kern w:val="0"/>
                <w:sz w:val="23"/>
                <w:szCs w:val="23"/>
              </w:rPr>
              <w:t>终身教授</w:t>
            </w:r>
            <w:r>
              <w:rPr>
                <w:rFonts w:ascii="Calibri" w:hAnsi="Calibri" w:cs="Calibri" w:eastAsiaTheme="minorHAnsi"/>
                <w:sz w:val="23"/>
                <w:szCs w:val="23"/>
              </w:rPr>
              <w:t>、</w:t>
            </w:r>
            <w:r>
              <w:rPr>
                <w:rFonts w:ascii="Calibri" w:hAnsi="Calibri" w:cs="Calibri" w:eastAsiaTheme="minorHAnsi"/>
                <w:b/>
                <w:bCs/>
                <w:color w:val="0071BC"/>
                <w:kern w:val="0"/>
                <w:sz w:val="23"/>
                <w:szCs w:val="23"/>
              </w:rPr>
              <w:t>诺贝尔奖</w:t>
            </w:r>
            <w:r>
              <w:rPr>
                <w:rFonts w:ascii="Calibri" w:hAnsi="Calibri" w:cs="Calibri" w:eastAsiaTheme="minorHAnsi"/>
                <w:sz w:val="23"/>
                <w:szCs w:val="23"/>
              </w:rPr>
              <w:t>获奖团队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After w:val="1"/>
          <w:wAfter w:w="6" w:type="dxa"/>
          <w:trHeight w:val="52" w:hRule="atLeast"/>
        </w:trPr>
        <w:tc>
          <w:tcPr>
            <w:tcW w:w="10318" w:type="dxa"/>
            <w:gridSpan w:val="7"/>
            <w:shd w:val="clear" w:color="auto" w:fill="CBE4F9"/>
          </w:tcPr>
          <w:p>
            <w:pPr>
              <w:rPr>
                <w:rFonts w:hint="eastAsia" w:ascii="Calibri" w:hAnsi="Calibri" w:cs="Calibri" w:eastAsiaTheme="minorHAnsi"/>
                <w:b/>
                <w:bCs/>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After w:val="1"/>
          <w:wAfter w:w="6" w:type="dxa"/>
        </w:trPr>
        <w:tc>
          <w:tcPr>
            <w:tcW w:w="10318" w:type="dxa"/>
            <w:gridSpan w:val="7"/>
          </w:tcPr>
          <w:p>
            <w:pPr>
              <w:spacing w:line="160" w:lineRule="exact"/>
              <w:jc w:val="both"/>
              <w:rPr>
                <w:rFonts w:ascii="Calibri" w:hAnsi="Calibri" w:cs="Calibri" w:eastAsiaTheme="minorEastAsia"/>
                <w:color w:val="0071BC"/>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After w:val="1"/>
          <w:wAfter w:w="6" w:type="dxa"/>
        </w:trPr>
        <w:tc>
          <w:tcPr>
            <w:tcW w:w="882" w:type="dxa"/>
            <w:gridSpan w:val="2"/>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szCs w:val="21"/>
              </w:rPr>
            </w:pPr>
            <w:r>
              <w:rPr>
                <w:rFonts w:ascii="Calibri" w:hAnsi="Calibri" w:cs="Calibri" w:eastAsiaTheme="minorEastAsia"/>
              </w:rPr>
              <w:drawing>
                <wp:inline distT="0" distB="0" distL="0" distR="0">
                  <wp:extent cx="287655" cy="287655"/>
                  <wp:effectExtent l="0" t="0" r="0" b="0"/>
                  <wp:docPr id="1193277357" name="图形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77357" name="图形 50"/>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88000" cy="288000"/>
                          </a:xfrm>
                          <a:prstGeom prst="rect">
                            <a:avLst/>
                          </a:prstGeom>
                        </pic:spPr>
                      </pic:pic>
                    </a:graphicData>
                  </a:graphic>
                </wp:inline>
              </w:drawing>
            </w:r>
          </w:p>
        </w:tc>
        <w:tc>
          <w:tcPr>
            <w:tcW w:w="1699" w:type="dxa"/>
            <w:gridSpan w:val="3"/>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szCs w:val="21"/>
              </w:rPr>
            </w:pPr>
            <w:bookmarkStart w:id="1" w:name="项目主题"/>
            <w:r>
              <w:rPr>
                <w:rFonts w:ascii="Calibri" w:hAnsi="Calibri" w:cs="Calibri" w:eastAsiaTheme="minorEastAsia"/>
                <w:b/>
                <w:bCs/>
                <w:color w:val="FFFFFF"/>
                <w:sz w:val="32"/>
                <w:szCs w:val="32"/>
              </w:rPr>
              <w:t>项目主题</w:t>
            </w:r>
            <w:bookmarkEnd w:id="1"/>
          </w:p>
        </w:tc>
        <w:tc>
          <w:tcPr>
            <w:tcW w:w="7737" w:type="dxa"/>
            <w:gridSpan w:val="2"/>
            <w:tcBorders>
              <w:bottom w:val="single" w:color="0071BC" w:sz="12" w:space="0"/>
            </w:tcBorders>
            <w:tcMar>
              <w:top w:w="0" w:type="dxa"/>
              <w:bottom w:w="0" w:type="dxa"/>
            </w:tcMar>
          </w:tcPr>
          <w:p>
            <w:pPr>
              <w:jc w:val="both"/>
              <w:rPr>
                <w:rFonts w:ascii="Calibri" w:hAnsi="Calibri" w:cs="Calibri" w:eastAsiaTheme="minorEastAsia"/>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After w:val="1"/>
          <w:wAfter w:w="6" w:type="dxa"/>
        </w:trPr>
        <w:tc>
          <w:tcPr>
            <w:tcW w:w="10318" w:type="dxa"/>
            <w:gridSpan w:val="7"/>
            <w:tcBorders>
              <w:top w:val="single" w:color="0071BC" w:sz="12" w:space="0"/>
            </w:tcBorders>
          </w:tcPr>
          <w:p>
            <w:pPr>
              <w:spacing w:line="160" w:lineRule="exact"/>
              <w:jc w:val="both"/>
              <w:rPr>
                <w:rFonts w:ascii="Calibri" w:hAnsi="Calibri" w:cs="Calibri" w:eastAsiaTheme="minorEastAsia"/>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After w:val="1"/>
          <w:wAfter w:w="6" w:type="dxa"/>
        </w:trPr>
        <w:tc>
          <w:tcPr>
            <w:tcW w:w="10318" w:type="dxa"/>
            <w:gridSpan w:val="7"/>
            <w:vAlign w:val="center"/>
          </w:tcPr>
          <w:tbl>
            <w:tblPr>
              <w:tblStyle w:val="7"/>
              <w:tblW w:w="5000" w:type="pct"/>
              <w:jc w:val="center"/>
              <w:tblLayout w:type="autofit"/>
              <w:tblCellMar>
                <w:top w:w="28" w:type="dxa"/>
                <w:left w:w="28" w:type="dxa"/>
                <w:bottom w:w="28" w:type="dxa"/>
                <w:right w:w="28" w:type="dxa"/>
              </w:tblCellMar>
            </w:tblPr>
            <w:tblGrid>
              <w:gridCol w:w="943"/>
              <w:gridCol w:w="3153"/>
              <w:gridCol w:w="1435"/>
              <w:gridCol w:w="1292"/>
              <w:gridCol w:w="861"/>
              <w:gridCol w:w="1147"/>
              <w:gridCol w:w="1373"/>
            </w:tblGrid>
            <w:tr>
              <w:tblPrEx>
                <w:tblCellMar>
                  <w:top w:w="28" w:type="dxa"/>
                  <w:left w:w="28" w:type="dxa"/>
                  <w:bottom w:w="28" w:type="dxa"/>
                  <w:right w:w="28" w:type="dxa"/>
                </w:tblCellMar>
              </w:tblPrEx>
              <w:trPr>
                <w:jc w:val="center"/>
              </w:trPr>
              <w:tc>
                <w:tcPr>
                  <w:tcW w:w="462"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b/>
                      <w:bCs/>
                      <w:sz w:val="23"/>
                      <w:szCs w:val="23"/>
                    </w:rPr>
                  </w:pPr>
                  <w:r>
                    <w:rPr>
                      <w:rFonts w:ascii="Calibri" w:hAnsi="Calibri" w:cs="Calibri" w:eastAsiaTheme="minorEastAsia"/>
                      <w:b/>
                      <w:bCs/>
                      <w:sz w:val="23"/>
                      <w:szCs w:val="23"/>
                    </w:rPr>
                    <w:t>编号</w:t>
                  </w:r>
                </w:p>
              </w:tc>
              <w:tc>
                <w:tcPr>
                  <w:tcW w:w="1545"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b/>
                      <w:bCs/>
                      <w:sz w:val="23"/>
                      <w:szCs w:val="23"/>
                    </w:rPr>
                  </w:pPr>
                  <w:r>
                    <w:rPr>
                      <w:rFonts w:ascii="Calibri" w:hAnsi="Calibri" w:cs="Calibri" w:eastAsiaTheme="minorEastAsia"/>
                      <w:b/>
                      <w:bCs/>
                      <w:sz w:val="23"/>
                      <w:szCs w:val="23"/>
                    </w:rPr>
                    <w:t>课程主题</w:t>
                  </w:r>
                </w:p>
              </w:tc>
              <w:tc>
                <w:tcPr>
                  <w:tcW w:w="703"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b/>
                      <w:bCs/>
                      <w:sz w:val="23"/>
                      <w:szCs w:val="23"/>
                    </w:rPr>
                  </w:pPr>
                  <w:r>
                    <w:rPr>
                      <w:rFonts w:ascii="Calibri" w:hAnsi="Calibri" w:cs="Calibri" w:eastAsiaTheme="minorEastAsia"/>
                      <w:b/>
                      <w:bCs/>
                      <w:sz w:val="23"/>
                      <w:szCs w:val="23"/>
                    </w:rPr>
                    <w:t>开课日期</w:t>
                  </w:r>
                </w:p>
              </w:tc>
              <w:tc>
                <w:tcPr>
                  <w:tcW w:w="633"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b/>
                      <w:bCs/>
                      <w:sz w:val="23"/>
                      <w:szCs w:val="23"/>
                    </w:rPr>
                  </w:pPr>
                  <w:r>
                    <w:rPr>
                      <w:rFonts w:ascii="Calibri" w:hAnsi="Calibri" w:cs="Calibri" w:eastAsiaTheme="minorEastAsia"/>
                      <w:b/>
                      <w:bCs/>
                      <w:sz w:val="23"/>
                      <w:szCs w:val="23"/>
                    </w:rPr>
                    <w:t>结课日期</w:t>
                  </w:r>
                </w:p>
              </w:tc>
              <w:tc>
                <w:tcPr>
                  <w:tcW w:w="422"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b/>
                      <w:bCs/>
                      <w:sz w:val="23"/>
                      <w:szCs w:val="23"/>
                    </w:rPr>
                  </w:pPr>
                  <w:r>
                    <w:rPr>
                      <w:rFonts w:ascii="Calibri" w:hAnsi="Calibri" w:cs="Calibri" w:eastAsiaTheme="minorEastAsia"/>
                      <w:b/>
                      <w:bCs/>
                      <w:sz w:val="23"/>
                      <w:szCs w:val="23"/>
                    </w:rPr>
                    <w:t>时长</w:t>
                  </w:r>
                </w:p>
              </w:tc>
              <w:tc>
                <w:tcPr>
                  <w:tcW w:w="562"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b/>
                      <w:bCs/>
                      <w:sz w:val="23"/>
                      <w:szCs w:val="23"/>
                    </w:rPr>
                  </w:pPr>
                  <w:r>
                    <w:rPr>
                      <w:rFonts w:ascii="Calibri" w:hAnsi="Calibri" w:cs="Calibri" w:eastAsiaTheme="minorEastAsia"/>
                      <w:b/>
                      <w:bCs/>
                      <w:sz w:val="23"/>
                      <w:szCs w:val="23"/>
                    </w:rPr>
                    <w:t>项目费用</w:t>
                  </w:r>
                </w:p>
              </w:tc>
              <w:tc>
                <w:tcPr>
                  <w:tcW w:w="673" w:type="pct"/>
                  <w:tcBorders>
                    <w:top w:val="single" w:color="4472C4" w:themeColor="accent1" w:sz="4" w:space="0"/>
                    <w:bottom w:val="single" w:color="4472C4" w:themeColor="accent1" w:sz="4" w:space="0"/>
                  </w:tcBorders>
                  <w:vAlign w:val="center"/>
                </w:tcPr>
                <w:p>
                  <w:pPr>
                    <w:jc w:val="center"/>
                    <w:rPr>
                      <w:rFonts w:ascii="Calibri" w:hAnsi="Calibri" w:cs="Calibri" w:eastAsiaTheme="minorEastAsia"/>
                      <w:b/>
                      <w:bCs/>
                      <w:sz w:val="23"/>
                      <w:szCs w:val="23"/>
                    </w:rPr>
                  </w:pPr>
                  <w:r>
                    <w:rPr>
                      <w:rFonts w:ascii="Calibri" w:hAnsi="Calibri" w:cs="Calibri" w:eastAsiaTheme="minorEastAsia"/>
                      <w:b/>
                      <w:bCs/>
                      <w:sz w:val="23"/>
                      <w:szCs w:val="23"/>
                    </w:rPr>
                    <w:t>课程信息</w:t>
                  </w:r>
                </w:p>
              </w:tc>
            </w:tr>
            <w:tr>
              <w:tblPrEx>
                <w:tblCellMar>
                  <w:top w:w="28" w:type="dxa"/>
                  <w:left w:w="28" w:type="dxa"/>
                  <w:bottom w:w="28" w:type="dxa"/>
                  <w:right w:w="28" w:type="dxa"/>
                </w:tblCellMar>
              </w:tblPrEx>
              <w:trPr>
                <w:jc w:val="center"/>
              </w:trPr>
              <w:tc>
                <w:tcPr>
                  <w:tcW w:w="462" w:type="pct"/>
                  <w:tcBorders>
                    <w:top w:val="single" w:color="4472C4" w:themeColor="accent1" w:sz="4" w:space="0"/>
                    <w:bottom w:val="single" w:color="4472C4" w:themeColor="accent1" w:sz="4" w:space="0"/>
                  </w:tcBorders>
                  <w:vAlign w:val="center"/>
                </w:tcPr>
                <w:p>
                  <w:pPr>
                    <w:jc w:val="center"/>
                    <w:rPr>
                      <w:rFonts w:ascii="Calibri" w:hAnsi="Calibri" w:cs="Calibri" w:eastAsiaTheme="minorEastAsia"/>
                      <w:sz w:val="23"/>
                      <w:szCs w:val="23"/>
                    </w:rPr>
                  </w:pPr>
                  <w:r>
                    <w:rPr>
                      <w:rFonts w:ascii="Calibri" w:hAnsi="Calibri" w:cs="Calibri" w:eastAsiaTheme="minorEastAsia"/>
                      <w:sz w:val="23"/>
                      <w:szCs w:val="23"/>
                    </w:rPr>
                    <w:t>CTO1</w:t>
                  </w:r>
                </w:p>
              </w:tc>
              <w:tc>
                <w:tcPr>
                  <w:tcW w:w="1545" w:type="pct"/>
                  <w:tcBorders>
                    <w:top w:val="single" w:color="4472C4" w:themeColor="accent1" w:sz="4" w:space="0"/>
                    <w:bottom w:val="single" w:color="4472C4" w:themeColor="accent1" w:sz="4" w:space="0"/>
                  </w:tcBorders>
                  <w:vAlign w:val="center"/>
                </w:tcPr>
                <w:p>
                  <w:pPr>
                    <w:jc w:val="center"/>
                    <w:rPr>
                      <w:rFonts w:ascii="Calibri" w:hAnsi="Calibri" w:cs="Calibri" w:eastAsiaTheme="minorEastAsia"/>
                      <w:sz w:val="23"/>
                      <w:szCs w:val="23"/>
                    </w:rPr>
                  </w:pPr>
                  <w:r>
                    <w:rPr>
                      <w:rFonts w:ascii="Calibri" w:hAnsi="Calibri" w:cs="Calibri" w:eastAsiaTheme="minorEastAsia"/>
                      <w:sz w:val="23"/>
                      <w:szCs w:val="23"/>
                    </w:rPr>
                    <w:t>商业金融与数据分析</w:t>
                  </w:r>
                </w:p>
              </w:tc>
              <w:tc>
                <w:tcPr>
                  <w:tcW w:w="703"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sz w:val="23"/>
                      <w:szCs w:val="23"/>
                    </w:rPr>
                  </w:pPr>
                  <w:r>
                    <w:rPr>
                      <w:rFonts w:ascii="Calibri" w:hAnsi="Calibri" w:cs="Calibri" w:eastAsiaTheme="minorEastAsia"/>
                      <w:sz w:val="23"/>
                      <w:szCs w:val="23"/>
                    </w:rPr>
                    <w:t>1月2</w:t>
                  </w:r>
                  <w:r>
                    <w:rPr>
                      <w:rFonts w:hint="eastAsia" w:ascii="Calibri" w:hAnsi="Calibri" w:cs="Calibri" w:eastAsiaTheme="minorEastAsia"/>
                      <w:sz w:val="23"/>
                      <w:szCs w:val="23"/>
                    </w:rPr>
                    <w:t>3</w:t>
                  </w:r>
                  <w:r>
                    <w:rPr>
                      <w:rFonts w:ascii="Calibri" w:hAnsi="Calibri" w:cs="Calibri" w:eastAsiaTheme="minorEastAsia"/>
                      <w:sz w:val="23"/>
                      <w:szCs w:val="23"/>
                    </w:rPr>
                    <w:t>日</w:t>
                  </w:r>
                </w:p>
              </w:tc>
              <w:tc>
                <w:tcPr>
                  <w:tcW w:w="633"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sz w:val="23"/>
                      <w:szCs w:val="23"/>
                    </w:rPr>
                  </w:pPr>
                  <w:r>
                    <w:rPr>
                      <w:rFonts w:ascii="Calibri" w:hAnsi="Calibri" w:cs="Calibri" w:eastAsiaTheme="minorEastAsia"/>
                      <w:sz w:val="23"/>
                      <w:szCs w:val="23"/>
                    </w:rPr>
                    <w:t>2月28日</w:t>
                  </w:r>
                </w:p>
              </w:tc>
              <w:tc>
                <w:tcPr>
                  <w:tcW w:w="422"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sz w:val="23"/>
                      <w:szCs w:val="23"/>
                    </w:rPr>
                  </w:pPr>
                  <w:r>
                    <w:rPr>
                      <w:rFonts w:ascii="Calibri" w:hAnsi="Calibri" w:cs="Calibri" w:eastAsiaTheme="minorEastAsia"/>
                      <w:sz w:val="23"/>
                      <w:szCs w:val="23"/>
                    </w:rPr>
                    <w:t>6周</w:t>
                  </w:r>
                </w:p>
              </w:tc>
              <w:tc>
                <w:tcPr>
                  <w:tcW w:w="562"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sz w:val="23"/>
                      <w:szCs w:val="23"/>
                    </w:rPr>
                  </w:pPr>
                  <w:r>
                    <w:rPr>
                      <w:rFonts w:ascii="Calibri" w:hAnsi="Calibri" w:cs="Calibri" w:eastAsiaTheme="minorEastAsia"/>
                      <w:sz w:val="23"/>
                      <w:szCs w:val="23"/>
                    </w:rPr>
                    <w:t>8</w:t>
                  </w:r>
                  <w:r>
                    <w:rPr>
                      <w:rFonts w:hint="eastAsia" w:ascii="Calibri" w:hAnsi="Calibri" w:cs="Calibri" w:eastAsiaTheme="minorEastAsia"/>
                      <w:sz w:val="23"/>
                      <w:szCs w:val="23"/>
                    </w:rPr>
                    <w:t>98</w:t>
                  </w:r>
                  <w:r>
                    <w:rPr>
                      <w:rFonts w:ascii="Calibri" w:hAnsi="Calibri" w:cs="Calibri" w:eastAsiaTheme="minorEastAsia"/>
                      <w:sz w:val="23"/>
                      <w:szCs w:val="23"/>
                    </w:rPr>
                    <w:t>0元</w:t>
                  </w:r>
                </w:p>
              </w:tc>
              <w:tc>
                <w:tcPr>
                  <w:tcW w:w="673" w:type="pct"/>
                  <w:tcBorders>
                    <w:top w:val="single" w:color="4472C4" w:themeColor="accent1" w:sz="4" w:space="0"/>
                    <w:bottom w:val="single" w:color="4472C4" w:themeColor="accent1" w:sz="4" w:space="0"/>
                  </w:tcBorders>
                  <w:vAlign w:val="center"/>
                </w:tcPr>
                <w:p>
                  <w:pPr>
                    <w:jc w:val="center"/>
                    <w:rPr>
                      <w:rFonts w:ascii="Calibri" w:hAnsi="Calibri" w:cs="Calibri" w:eastAsiaTheme="minorEastAsia"/>
                      <w:b/>
                      <w:bCs/>
                      <w:color w:val="0071BC"/>
                      <w:sz w:val="23"/>
                      <w:szCs w:val="23"/>
                    </w:rPr>
                  </w:pPr>
                  <w:r>
                    <w:fldChar w:fldCharType="begin"/>
                  </w:r>
                  <w:r>
                    <w:instrText xml:space="preserve"> HYPERLINK \l "项目主题：人工智能" </w:instrText>
                  </w:r>
                  <w:r>
                    <w:fldChar w:fldCharType="separate"/>
                  </w:r>
                  <w:r>
                    <w:rPr>
                      <w:rStyle w:val="11"/>
                      <w:rFonts w:ascii="Calibri" w:hAnsi="Calibri" w:cs="Calibri" w:eastAsiaTheme="minorEastAsia"/>
                      <w:b/>
                      <w:bCs/>
                      <w:color w:val="0071BC"/>
                      <w:sz w:val="23"/>
                      <w:szCs w:val="23"/>
                    </w:rPr>
                    <w:t>附件1</w:t>
                  </w:r>
                  <w:r>
                    <w:rPr>
                      <w:rStyle w:val="11"/>
                      <w:rFonts w:ascii="Calibri" w:hAnsi="Calibri" w:cs="Calibri" w:eastAsiaTheme="minorEastAsia"/>
                      <w:b/>
                      <w:bCs/>
                      <w:color w:val="0071BC"/>
                      <w:sz w:val="23"/>
                      <w:szCs w:val="23"/>
                    </w:rPr>
                    <w:fldChar w:fldCharType="end"/>
                  </w:r>
                </w:p>
              </w:tc>
            </w:tr>
            <w:tr>
              <w:tblPrEx>
                <w:tblCellMar>
                  <w:top w:w="28" w:type="dxa"/>
                  <w:left w:w="28" w:type="dxa"/>
                  <w:bottom w:w="28" w:type="dxa"/>
                  <w:right w:w="28" w:type="dxa"/>
                </w:tblCellMar>
              </w:tblPrEx>
              <w:trPr>
                <w:jc w:val="center"/>
              </w:trPr>
              <w:tc>
                <w:tcPr>
                  <w:tcW w:w="462" w:type="pct"/>
                  <w:tcBorders>
                    <w:top w:val="single" w:color="4472C4" w:themeColor="accent1" w:sz="4" w:space="0"/>
                    <w:bottom w:val="single" w:color="4472C4" w:themeColor="accent1" w:sz="4" w:space="0"/>
                  </w:tcBorders>
                  <w:vAlign w:val="center"/>
                </w:tcPr>
                <w:p>
                  <w:pPr>
                    <w:jc w:val="center"/>
                    <w:rPr>
                      <w:rFonts w:ascii="Calibri" w:hAnsi="Calibri" w:cs="Calibri" w:eastAsiaTheme="minorEastAsia"/>
                      <w:sz w:val="23"/>
                      <w:szCs w:val="23"/>
                    </w:rPr>
                  </w:pPr>
                  <w:r>
                    <w:rPr>
                      <w:rFonts w:ascii="Calibri" w:hAnsi="Calibri" w:cs="Calibri" w:eastAsiaTheme="minorEastAsia"/>
                      <w:sz w:val="23"/>
                      <w:szCs w:val="23"/>
                    </w:rPr>
                    <w:t>CTO2</w:t>
                  </w:r>
                </w:p>
              </w:tc>
              <w:tc>
                <w:tcPr>
                  <w:tcW w:w="1545" w:type="pct"/>
                  <w:tcBorders>
                    <w:top w:val="single" w:color="4472C4" w:themeColor="accent1" w:sz="4" w:space="0"/>
                    <w:bottom w:val="single" w:color="4472C4" w:themeColor="accent1" w:sz="4" w:space="0"/>
                  </w:tcBorders>
                  <w:vAlign w:val="center"/>
                </w:tcPr>
                <w:p>
                  <w:pPr>
                    <w:jc w:val="center"/>
                    <w:rPr>
                      <w:rFonts w:ascii="Calibri" w:hAnsi="Calibri" w:cs="Calibri" w:eastAsiaTheme="minorEastAsia"/>
                      <w:sz w:val="23"/>
                      <w:szCs w:val="23"/>
                    </w:rPr>
                  </w:pPr>
                  <w:r>
                    <w:rPr>
                      <w:rFonts w:hint="eastAsia" w:ascii="Calibri" w:hAnsi="Calibri" w:cs="Calibri" w:eastAsiaTheme="minorEastAsia"/>
                      <w:sz w:val="23"/>
                      <w:szCs w:val="23"/>
                    </w:rPr>
                    <w:t>机器学习在高能物理中的应用</w:t>
                  </w:r>
                </w:p>
              </w:tc>
              <w:tc>
                <w:tcPr>
                  <w:tcW w:w="703"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sz w:val="23"/>
                      <w:szCs w:val="23"/>
                    </w:rPr>
                  </w:pPr>
                  <w:r>
                    <w:rPr>
                      <w:rFonts w:ascii="Calibri" w:hAnsi="Calibri" w:cs="Calibri" w:eastAsiaTheme="minorEastAsia"/>
                      <w:sz w:val="23"/>
                      <w:szCs w:val="23"/>
                    </w:rPr>
                    <w:t>1月2</w:t>
                  </w:r>
                  <w:r>
                    <w:rPr>
                      <w:rFonts w:hint="eastAsia" w:ascii="Calibri" w:hAnsi="Calibri" w:cs="Calibri" w:eastAsiaTheme="minorEastAsia"/>
                      <w:sz w:val="23"/>
                      <w:szCs w:val="23"/>
                    </w:rPr>
                    <w:t>3</w:t>
                  </w:r>
                  <w:r>
                    <w:rPr>
                      <w:rFonts w:ascii="Calibri" w:hAnsi="Calibri" w:cs="Calibri" w:eastAsiaTheme="minorEastAsia"/>
                      <w:sz w:val="23"/>
                      <w:szCs w:val="23"/>
                    </w:rPr>
                    <w:t>日</w:t>
                  </w:r>
                </w:p>
              </w:tc>
              <w:tc>
                <w:tcPr>
                  <w:tcW w:w="633"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sz w:val="23"/>
                      <w:szCs w:val="23"/>
                    </w:rPr>
                  </w:pPr>
                  <w:r>
                    <w:rPr>
                      <w:rFonts w:ascii="Calibri" w:hAnsi="Calibri" w:cs="Calibri" w:eastAsiaTheme="minorEastAsia"/>
                      <w:sz w:val="23"/>
                      <w:szCs w:val="23"/>
                    </w:rPr>
                    <w:t>2月28日</w:t>
                  </w:r>
                </w:p>
              </w:tc>
              <w:tc>
                <w:tcPr>
                  <w:tcW w:w="422"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sz w:val="23"/>
                      <w:szCs w:val="23"/>
                    </w:rPr>
                  </w:pPr>
                  <w:r>
                    <w:rPr>
                      <w:rFonts w:ascii="Calibri" w:hAnsi="Calibri" w:cs="Calibri" w:eastAsiaTheme="minorEastAsia"/>
                      <w:sz w:val="23"/>
                      <w:szCs w:val="23"/>
                    </w:rPr>
                    <w:t>6周</w:t>
                  </w:r>
                </w:p>
              </w:tc>
              <w:tc>
                <w:tcPr>
                  <w:tcW w:w="562" w:type="pct"/>
                  <w:tcBorders>
                    <w:top w:val="single" w:color="4472C4" w:themeColor="accent1" w:sz="4" w:space="0"/>
                    <w:bottom w:val="single" w:color="4472C4" w:themeColor="accent1" w:sz="4" w:space="0"/>
                  </w:tcBorders>
                  <w:shd w:val="clear" w:color="auto" w:fill="auto"/>
                  <w:vAlign w:val="center"/>
                </w:tcPr>
                <w:p>
                  <w:pPr>
                    <w:jc w:val="center"/>
                    <w:rPr>
                      <w:rFonts w:ascii="Calibri" w:hAnsi="Calibri" w:cs="Calibri" w:eastAsiaTheme="minorEastAsia"/>
                      <w:sz w:val="23"/>
                      <w:szCs w:val="23"/>
                    </w:rPr>
                  </w:pPr>
                  <w:r>
                    <w:rPr>
                      <w:rFonts w:ascii="Calibri" w:hAnsi="Calibri" w:cs="Calibri" w:eastAsiaTheme="minorEastAsia"/>
                      <w:sz w:val="23"/>
                      <w:szCs w:val="23"/>
                    </w:rPr>
                    <w:t>8</w:t>
                  </w:r>
                  <w:r>
                    <w:rPr>
                      <w:rFonts w:hint="eastAsia" w:ascii="Calibri" w:hAnsi="Calibri" w:cs="Calibri" w:eastAsiaTheme="minorEastAsia"/>
                      <w:sz w:val="23"/>
                      <w:szCs w:val="23"/>
                    </w:rPr>
                    <w:t>98</w:t>
                  </w:r>
                  <w:r>
                    <w:rPr>
                      <w:rFonts w:ascii="Calibri" w:hAnsi="Calibri" w:cs="Calibri" w:eastAsiaTheme="minorEastAsia"/>
                      <w:sz w:val="23"/>
                      <w:szCs w:val="23"/>
                    </w:rPr>
                    <w:t>0元</w:t>
                  </w:r>
                </w:p>
              </w:tc>
              <w:tc>
                <w:tcPr>
                  <w:tcW w:w="673" w:type="pct"/>
                  <w:tcBorders>
                    <w:top w:val="single" w:color="4472C4" w:themeColor="accent1" w:sz="4" w:space="0"/>
                    <w:bottom w:val="single" w:color="4472C4" w:themeColor="accent1" w:sz="4" w:space="0"/>
                  </w:tcBorders>
                  <w:vAlign w:val="center"/>
                </w:tcPr>
                <w:p>
                  <w:pPr>
                    <w:jc w:val="center"/>
                    <w:rPr>
                      <w:rFonts w:ascii="Calibri" w:hAnsi="Calibri" w:cs="Calibri"/>
                    </w:rPr>
                  </w:pPr>
                  <w:r>
                    <w:fldChar w:fldCharType="begin"/>
                  </w:r>
                  <w:r>
                    <w:instrText xml:space="preserve"> HYPERLINK \l "项目主题：人工智能" </w:instrText>
                  </w:r>
                  <w:r>
                    <w:fldChar w:fldCharType="separate"/>
                  </w:r>
                  <w:r>
                    <w:rPr>
                      <w:rStyle w:val="11"/>
                      <w:rFonts w:ascii="Calibri" w:hAnsi="Calibri" w:cs="Calibri" w:eastAsiaTheme="minorEastAsia"/>
                      <w:b/>
                      <w:bCs/>
                      <w:color w:val="0071BC"/>
                      <w:sz w:val="23"/>
                      <w:szCs w:val="23"/>
                    </w:rPr>
                    <w:t>附件2</w:t>
                  </w:r>
                  <w:r>
                    <w:rPr>
                      <w:rStyle w:val="11"/>
                      <w:rFonts w:ascii="Calibri" w:hAnsi="Calibri" w:cs="Calibri" w:eastAsiaTheme="minorEastAsia"/>
                      <w:b/>
                      <w:bCs/>
                      <w:color w:val="0071BC"/>
                      <w:sz w:val="23"/>
                      <w:szCs w:val="23"/>
                    </w:rPr>
                    <w:fldChar w:fldCharType="end"/>
                  </w:r>
                </w:p>
              </w:tc>
            </w:tr>
          </w:tbl>
          <w:p>
            <w:pPr>
              <w:jc w:val="both"/>
              <w:rPr>
                <w:rFonts w:ascii="Calibri" w:hAnsi="Calibri" w:cs="Calibri"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0318" w:type="dxa"/>
            <w:gridSpan w:val="7"/>
            <w:tcBorders>
              <w:top w:val="nil"/>
              <w:left w:val="nil"/>
              <w:bottom w:val="nil"/>
              <w:right w:val="nil"/>
            </w:tcBorders>
          </w:tcPr>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p>
            <w:pPr>
              <w:spacing w:line="160" w:lineRule="exact"/>
              <w:jc w:val="both"/>
              <w:rPr>
                <w:rFonts w:ascii="Calibri" w:hAnsi="Calibri" w:cs="Calibri" w:eastAsiaTheme="minorEastAsia"/>
                <w:color w:val="0071BC"/>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After w:val="1"/>
          <w:wAfter w:w="6" w:type="dxa"/>
        </w:trPr>
        <w:tc>
          <w:tcPr>
            <w:tcW w:w="851" w:type="dxa"/>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color w:val="0071BC"/>
                <w:szCs w:val="21"/>
              </w:rPr>
            </w:pPr>
            <w:r>
              <w:rPr>
                <w:rFonts w:ascii="Calibri" w:hAnsi="Calibri" w:cs="Calibri" w:eastAsiaTheme="minorEastAsia"/>
              </w:rPr>
              <w:drawing>
                <wp:inline distT="0" distB="0" distL="0" distR="0">
                  <wp:extent cx="287655" cy="287655"/>
                  <wp:effectExtent l="0" t="0" r="7620" b="7620"/>
                  <wp:docPr id="339198517" name="图形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98517" name="图形 25"/>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88000" cy="288000"/>
                          </a:xfrm>
                          <a:prstGeom prst="rect">
                            <a:avLst/>
                          </a:prstGeom>
                        </pic:spPr>
                      </pic:pic>
                    </a:graphicData>
                  </a:graphic>
                </wp:inline>
              </w:drawing>
            </w:r>
          </w:p>
        </w:tc>
        <w:tc>
          <w:tcPr>
            <w:tcW w:w="1701" w:type="dxa"/>
            <w:gridSpan w:val="3"/>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color w:val="0071BC"/>
                <w:szCs w:val="21"/>
              </w:rPr>
            </w:pPr>
            <w:bookmarkStart w:id="2" w:name="大学简介"/>
            <w:r>
              <w:rPr>
                <w:rFonts w:ascii="Calibri" w:hAnsi="Calibri" w:cs="Calibri" w:eastAsiaTheme="minorEastAsia"/>
                <w:b/>
                <w:bCs/>
                <w:color w:val="FFFFFF"/>
                <w:sz w:val="32"/>
                <w:szCs w:val="32"/>
              </w:rPr>
              <w:t>大学简介</w:t>
            </w:r>
            <w:bookmarkEnd w:id="2"/>
          </w:p>
        </w:tc>
        <w:tc>
          <w:tcPr>
            <w:tcW w:w="7766" w:type="dxa"/>
            <w:gridSpan w:val="3"/>
            <w:tcBorders>
              <w:bottom w:val="single" w:color="0071BC" w:sz="12" w:space="0"/>
            </w:tcBorders>
            <w:tcMar>
              <w:top w:w="0" w:type="dxa"/>
              <w:bottom w:w="0" w:type="dxa"/>
            </w:tcMar>
          </w:tcPr>
          <w:p>
            <w:pPr>
              <w:jc w:val="both"/>
              <w:rPr>
                <w:rFonts w:ascii="Calibri" w:hAnsi="Calibri" w:cs="Calibri" w:eastAsiaTheme="minorEastAsia"/>
                <w:szCs w:val="21"/>
              </w:rPr>
            </w:pPr>
          </w:p>
          <w:p>
            <w:pPr>
              <w:jc w:val="both"/>
              <w:rPr>
                <w:rFonts w:ascii="Calibri" w:hAnsi="Calibri" w:cs="Calibri" w:eastAsiaTheme="minorEastAsia"/>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After w:val="1"/>
          <w:wAfter w:w="6" w:type="dxa"/>
        </w:trPr>
        <w:tc>
          <w:tcPr>
            <w:tcW w:w="10318" w:type="dxa"/>
            <w:gridSpan w:val="7"/>
            <w:tcBorders>
              <w:top w:val="single" w:color="0071BC" w:sz="12" w:space="0"/>
            </w:tcBorders>
          </w:tcPr>
          <w:p>
            <w:pPr>
              <w:spacing w:line="20" w:lineRule="exact"/>
              <w:jc w:val="both"/>
              <w:rPr>
                <w:rFonts w:ascii="Calibri" w:hAnsi="Calibri" w:cs="Calibri" w:eastAsiaTheme="minorEastAsia"/>
                <w:szCs w:val="21"/>
              </w:rPr>
            </w:pPr>
          </w:p>
          <w:p>
            <w:pPr>
              <w:spacing w:line="20" w:lineRule="exact"/>
              <w:jc w:val="both"/>
              <w:rPr>
                <w:rFonts w:ascii="Calibri" w:hAnsi="Calibri" w:cs="Calibri" w:eastAsiaTheme="minorEastAsia"/>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gridAfter w:val="1"/>
          <w:wAfter w:w="6" w:type="dxa"/>
          <w:trHeight w:val="2763" w:hRule="atLeast"/>
        </w:trPr>
        <w:tc>
          <w:tcPr>
            <w:tcW w:w="10318" w:type="dxa"/>
            <w:gridSpan w:val="7"/>
            <w:shd w:val="clear" w:color="auto" w:fill="auto"/>
            <w:vAlign w:val="center"/>
          </w:tcPr>
          <w:p>
            <w:pPr>
              <w:spacing w:line="288" w:lineRule="auto"/>
              <w:jc w:val="both"/>
              <w:rPr>
                <w:rFonts w:ascii="Calibri" w:hAnsi="Calibri" w:cs="Calibri" w:eastAsiaTheme="minorEastAsia"/>
                <w:sz w:val="10"/>
                <w:szCs w:val="10"/>
              </w:rPr>
            </w:pPr>
            <w:r>
              <w:drawing>
                <wp:inline distT="0" distB="0" distL="0" distR="0">
                  <wp:extent cx="6479540" cy="1565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cstate="screen"/>
                          <a:stretch>
                            <a:fillRect/>
                          </a:stretch>
                        </pic:blipFill>
                        <pic:spPr>
                          <a:xfrm>
                            <a:off x="0" y="0"/>
                            <a:ext cx="6479540" cy="1565275"/>
                          </a:xfrm>
                          <a:prstGeom prst="rect">
                            <a:avLst/>
                          </a:prstGeom>
                        </pic:spPr>
                      </pic:pic>
                    </a:graphicData>
                  </a:graphic>
                </wp:inline>
              </w:drawing>
            </w:r>
          </w:p>
        </w:tc>
      </w:tr>
    </w:tbl>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10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shd w:val="clear" w:color="auto" w:fill="auto"/>
          </w:tcPr>
          <w:p>
            <w:pPr>
              <w:widowControl w:val="0"/>
              <w:jc w:val="both"/>
              <w:rPr>
                <w:rFonts w:ascii="Calibri" w:hAnsi="Calibri" w:cs="Calibri" w:eastAsiaTheme="minorEastAsia"/>
                <w:b/>
                <w:bCs/>
                <w:color w:val="0071BC"/>
                <w:sz w:val="28"/>
                <w:szCs w:val="28"/>
                <w:u w:val="single"/>
              </w:rPr>
            </w:pPr>
            <w:r>
              <w:rPr>
                <w:rFonts w:hint="eastAsia" w:ascii="Calibri" w:hAnsi="Calibri" w:cs="Calibri" w:eastAsiaTheme="minorEastAsia"/>
                <w:b/>
                <w:color w:val="0071BC"/>
                <w:sz w:val="28"/>
                <w:szCs w:val="28"/>
                <w:u w:val="single"/>
              </w:rPr>
              <w:t>加州理工学院</w:t>
            </w:r>
          </w:p>
          <w:p>
            <w:pPr>
              <w:widowControl w:val="0"/>
              <w:spacing w:line="288" w:lineRule="auto"/>
              <w:jc w:val="both"/>
              <w:rPr>
                <w:rFonts w:ascii="Calibri" w:hAnsi="Calibri" w:cs="Calibri" w:eastAsiaTheme="minorEastAsia"/>
                <w:sz w:val="23"/>
                <w:szCs w:val="23"/>
              </w:rPr>
            </w:pPr>
            <w:r>
              <w:rPr>
                <w:rFonts w:hint="eastAsia" w:ascii="Calibri" w:hAnsi="Calibri" w:cs="Calibri" w:eastAsiaTheme="minorEastAsia"/>
                <w:sz w:val="23"/>
                <w:szCs w:val="23"/>
              </w:rPr>
              <w:t>加州理工学院（</w:t>
            </w:r>
            <w:r>
              <w:rPr>
                <w:rFonts w:ascii="Calibri" w:hAnsi="Calibri" w:cs="Calibri" w:eastAsiaTheme="minorEastAsia"/>
                <w:sz w:val="23"/>
                <w:szCs w:val="23"/>
              </w:rPr>
              <w:t xml:space="preserve">California Institute of Technology），简称“加州理工”（Caltech），创立于1891年，位于美国加利福尼亚州洛杉矶东北郊的帕萨迪纳（Pasadena），是世界顶尖私立研究型大学、公认的最为典型的精英学府之一。 </w:t>
            </w:r>
            <w:r>
              <w:rPr>
                <w:rFonts w:hint="eastAsia" w:ascii="Calibri" w:hAnsi="Calibri" w:cs="Calibri" w:eastAsiaTheme="minorEastAsia"/>
                <w:sz w:val="23"/>
                <w:szCs w:val="23"/>
              </w:rPr>
              <w:t>加州理工学院的规模很小，全校学生仅</w:t>
            </w:r>
            <w:r>
              <w:rPr>
                <w:rFonts w:ascii="Calibri" w:hAnsi="Calibri" w:cs="Calibri" w:eastAsiaTheme="minorEastAsia"/>
                <w:sz w:val="23"/>
                <w:szCs w:val="23"/>
              </w:rPr>
              <w:t xml:space="preserve">2000人左右；截止2019年10月，该校共有74位校友、教授及研究人员曾获得诺贝尔奖（世界第八），平均每千人毕业生就有一人获奖（22位校友），为世界大学诺贝尔奖得主密度之冠。加州理工的校友、教授和研究人员中还产生了6位图灵奖得主（世界第九）以及4位菲尔兹奖得主（世界第十六）。 </w:t>
            </w:r>
          </w:p>
          <w:p>
            <w:pPr>
              <w:widowControl w:val="0"/>
              <w:spacing w:line="288" w:lineRule="auto"/>
              <w:jc w:val="both"/>
              <w:rPr>
                <w:rFonts w:ascii="Calibri" w:hAnsi="Calibri" w:cs="Calibri" w:eastAsiaTheme="minorEastAsia"/>
                <w:sz w:val="23"/>
                <w:szCs w:val="23"/>
              </w:rPr>
            </w:pPr>
          </w:p>
          <w:p>
            <w:pPr>
              <w:spacing w:line="288" w:lineRule="auto"/>
              <w:jc w:val="both"/>
              <w:rPr>
                <w:rFonts w:ascii="Calibri" w:hAnsi="Calibri" w:cs="Calibri" w:eastAsiaTheme="minorEastAsia"/>
                <w:b/>
                <w:bCs/>
                <w:sz w:val="23"/>
                <w:szCs w:val="23"/>
              </w:rPr>
            </w:pPr>
            <w:r>
              <w:rPr>
                <w:rFonts w:ascii="Calibri" w:hAnsi="Calibri" w:cs="Calibri" w:eastAsiaTheme="minorEastAsia"/>
                <w:b/>
                <w:bCs/>
                <w:sz w:val="23"/>
                <w:szCs w:val="23"/>
              </w:rPr>
              <w:t>202</w:t>
            </w:r>
            <w:r>
              <w:rPr>
                <w:rFonts w:hint="eastAsia" w:ascii="Calibri" w:hAnsi="Calibri" w:cs="Calibri" w:eastAsiaTheme="minorEastAsia"/>
                <w:b/>
                <w:bCs/>
                <w:sz w:val="23"/>
                <w:szCs w:val="23"/>
              </w:rPr>
              <w:t>1</w:t>
            </w:r>
            <w:r>
              <w:rPr>
                <w:rFonts w:ascii="Calibri" w:hAnsi="Calibri" w:cs="Calibri" w:eastAsiaTheme="minorEastAsia"/>
                <w:b/>
                <w:bCs/>
                <w:sz w:val="23"/>
                <w:szCs w:val="23"/>
              </w:rPr>
              <w:t>年QS世界大学排</w:t>
            </w:r>
            <w:r>
              <w:rPr>
                <w:rFonts w:hint="eastAsia" w:ascii="Calibri" w:hAnsi="Calibri" w:cs="Calibri" w:eastAsiaTheme="minorEastAsia"/>
                <w:b/>
                <w:bCs/>
                <w:sz w:val="23"/>
                <w:szCs w:val="23"/>
              </w:rPr>
              <w:t>名</w:t>
            </w:r>
            <w:r>
              <w:rPr>
                <w:rFonts w:ascii="Calibri" w:hAnsi="Calibri" w:cs="Calibri" w:eastAsiaTheme="minorEastAsia"/>
                <w:b/>
                <w:bCs/>
                <w:sz w:val="23"/>
                <w:szCs w:val="23"/>
              </w:rPr>
              <w:t>：</w:t>
            </w:r>
            <w:r>
              <w:rPr>
                <w:rFonts w:hint="eastAsia" w:ascii="Calibri" w:hAnsi="Calibri" w:cs="Calibri" w:eastAsiaTheme="minorEastAsia"/>
                <w:b/>
                <w:bCs/>
                <w:color w:val="FF0000"/>
                <w:sz w:val="23"/>
                <w:szCs w:val="23"/>
              </w:rPr>
              <w:t>世界</w:t>
            </w:r>
            <w:r>
              <w:rPr>
                <w:rFonts w:ascii="Calibri" w:hAnsi="Calibri" w:cs="Calibri" w:eastAsiaTheme="minorEastAsia"/>
                <w:b/>
                <w:bCs/>
                <w:color w:val="FF0000"/>
                <w:sz w:val="23"/>
                <w:szCs w:val="23"/>
              </w:rPr>
              <w:t>第</w:t>
            </w:r>
            <w:r>
              <w:rPr>
                <w:rFonts w:hint="eastAsia" w:ascii="Calibri" w:hAnsi="Calibri" w:cs="Calibri" w:eastAsiaTheme="minorEastAsia"/>
                <w:b/>
                <w:bCs/>
                <w:color w:val="FF0000"/>
                <w:sz w:val="23"/>
                <w:szCs w:val="23"/>
              </w:rPr>
              <w:t>4名</w:t>
            </w:r>
          </w:p>
        </w:tc>
      </w:tr>
    </w:tbl>
    <w:p/>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861"/>
        <w:gridCol w:w="1576"/>
        <w:gridCol w:w="300"/>
        <w:gridCol w:w="148"/>
        <w:gridCol w:w="2274"/>
        <w:gridCol w:w="51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851" w:type="dxa"/>
            <w:tcBorders>
              <w:bottom w:val="single" w:color="0071BC" w:sz="12" w:space="0"/>
            </w:tcBorders>
            <w:shd w:val="clear" w:color="auto" w:fill="0071BC"/>
            <w:tcMar>
              <w:top w:w="0" w:type="dxa"/>
              <w:bottom w:w="0" w:type="dxa"/>
            </w:tcMar>
            <w:vAlign w:val="center"/>
          </w:tcPr>
          <w:p>
            <w:pPr>
              <w:jc w:val="both"/>
              <w:rPr>
                <w:rFonts w:ascii="Calibri" w:hAnsi="Calibri" w:cs="Calibri" w:eastAsiaTheme="minorHAnsi"/>
                <w:szCs w:val="21"/>
              </w:rPr>
            </w:pPr>
            <w:r>
              <w:rPr>
                <w:rFonts w:ascii="Calibri" w:hAnsi="Calibri" w:cs="Calibri" w:eastAsiaTheme="minorHAnsi"/>
              </w:rPr>
              <w:drawing>
                <wp:inline distT="0" distB="0" distL="0" distR="0">
                  <wp:extent cx="287655" cy="287655"/>
                  <wp:effectExtent l="0" t="0" r="0" b="0"/>
                  <wp:docPr id="574414644" name="图形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14644" name="图形 30"/>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1856" w:type="dxa"/>
            <w:gridSpan w:val="2"/>
            <w:tcBorders>
              <w:bottom w:val="single" w:color="0071BC" w:sz="12" w:space="0"/>
            </w:tcBorders>
            <w:shd w:val="clear" w:color="auto" w:fill="0071BC"/>
            <w:tcMar>
              <w:top w:w="0" w:type="dxa"/>
              <w:bottom w:w="0" w:type="dxa"/>
            </w:tcMar>
            <w:vAlign w:val="center"/>
          </w:tcPr>
          <w:p>
            <w:pPr>
              <w:jc w:val="both"/>
              <w:rPr>
                <w:rFonts w:ascii="Calibri" w:hAnsi="Calibri" w:cs="Calibri" w:eastAsiaTheme="minorHAnsi"/>
                <w:sz w:val="32"/>
                <w:szCs w:val="32"/>
              </w:rPr>
            </w:pPr>
            <w:bookmarkStart w:id="3" w:name="项目内容"/>
            <w:r>
              <w:rPr>
                <w:rFonts w:ascii="Calibri" w:hAnsi="Calibri" w:cs="Calibri" w:eastAsiaTheme="minorHAnsi"/>
                <w:b/>
                <w:bCs/>
                <w:color w:val="FFFFFF"/>
                <w:sz w:val="32"/>
                <w:szCs w:val="32"/>
              </w:rPr>
              <w:t>项目内容</w:t>
            </w:r>
            <w:bookmarkEnd w:id="3"/>
          </w:p>
        </w:tc>
        <w:tc>
          <w:tcPr>
            <w:tcW w:w="7497" w:type="dxa"/>
            <w:gridSpan w:val="3"/>
            <w:tcBorders>
              <w:bottom w:val="single" w:color="0071BC" w:sz="12" w:space="0"/>
            </w:tcBorders>
            <w:tcMar>
              <w:top w:w="0" w:type="dxa"/>
              <w:bottom w:w="0" w:type="dxa"/>
            </w:tcMar>
          </w:tcPr>
          <w:p>
            <w:pPr>
              <w:jc w:val="both"/>
              <w:rPr>
                <w:rFonts w:ascii="Calibri" w:hAnsi="Calibri" w:cs="Calibri"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6"/>
            <w:shd w:val="clear" w:color="auto" w:fill="auto"/>
          </w:tcPr>
          <w:p>
            <w:pPr>
              <w:spacing w:line="160" w:lineRule="exact"/>
              <w:jc w:val="both"/>
              <w:rPr>
                <w:rFonts w:ascii="Calibri" w:hAnsi="Calibri" w:cs="Calibri"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6"/>
            <w:shd w:val="clear" w:color="auto" w:fill="CBE4F9"/>
          </w:tcPr>
          <w:p>
            <w:pPr>
              <w:spacing w:line="288" w:lineRule="auto"/>
              <w:jc w:val="both"/>
              <w:rPr>
                <w:rFonts w:ascii="Calibri" w:hAnsi="Calibri" w:cs="Calibri" w:eastAsiaTheme="minorHAnsi"/>
                <w:sz w:val="23"/>
                <w:szCs w:val="23"/>
              </w:rPr>
            </w:pPr>
            <w:bookmarkStart w:id="4" w:name="OLE_LINK1"/>
            <w:bookmarkStart w:id="5" w:name="OLE_LINK2"/>
            <w:r>
              <w:rPr>
                <w:rFonts w:ascii="Calibri" w:hAnsi="Calibri" w:cs="Calibri" w:eastAsiaTheme="minorHAnsi"/>
                <w:sz w:val="23"/>
                <w:szCs w:val="23"/>
              </w:rPr>
              <w:t>项目涵盖专业课程、小组讨论、小组项目，科研报告等内容，最大程度地让学员在短时间体验加州理工学院的学术特色、提升自身知识储备、专业技能及科研能力。</w:t>
            </w:r>
            <w:bookmarkEnd w:id="4"/>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6"/>
          </w:tcPr>
          <w:p>
            <w:pPr>
              <w:jc w:val="both"/>
              <w:rPr>
                <w:rFonts w:ascii="Calibri" w:hAnsi="Calibri" w:cs="Calibri" w:eastAsiaTheme="minorHAnsi"/>
                <w:b/>
                <w:color w:val="0071BC"/>
                <w:sz w:val="28"/>
                <w:szCs w:val="28"/>
                <w:u w:val="single"/>
              </w:rPr>
            </w:pPr>
            <w:r>
              <w:rPr>
                <w:rFonts w:ascii="Calibri" w:hAnsi="Calibri" w:cs="Calibri" w:eastAsiaTheme="minorHAnsi"/>
                <w:b/>
                <w:color w:val="0071BC"/>
                <w:sz w:val="28"/>
                <w:szCs w:val="28"/>
                <w:u w:val="single"/>
              </w:rPr>
              <w:t>在线科研学术课程</w:t>
            </w:r>
          </w:p>
          <w:p>
            <w:pPr>
              <w:spacing w:line="288" w:lineRule="auto"/>
              <w:jc w:val="both"/>
              <w:rPr>
                <w:rFonts w:ascii="Calibri" w:hAnsi="Calibri" w:cs="Calibri" w:eastAsiaTheme="minorHAnsi"/>
                <w:sz w:val="23"/>
                <w:szCs w:val="23"/>
              </w:rPr>
            </w:pPr>
            <w:r>
              <w:rPr>
                <w:rFonts w:ascii="Calibri" w:hAnsi="Calibri" w:cs="Calibri" w:eastAsiaTheme="minorHAnsi"/>
                <w:sz w:val="23"/>
                <w:szCs w:val="23"/>
              </w:rPr>
              <w:t>课程分为多个模块，由加州理工学院的终身教授通过在线授课与助教在线指导的形式，旨在让学员通过计算机科学的基本技能，结合理论知识，通过关注社会现象或问题，完成科研数据的分析，撰写科研报告。助教会关注到各位同学的背景基础，语言能力，会耐心的给解释，以及不断的启发思考。</w:t>
            </w:r>
          </w:p>
          <w:p>
            <w:pPr>
              <w:spacing w:line="288" w:lineRule="auto"/>
              <w:jc w:val="both"/>
              <w:rPr>
                <w:rFonts w:ascii="Calibri" w:hAnsi="Calibri" w:cs="Calibri" w:eastAsiaTheme="minorHAnsi"/>
                <w:sz w:val="23"/>
                <w:szCs w:val="23"/>
              </w:rPr>
            </w:pPr>
          </w:p>
          <w:p>
            <w:pPr>
              <w:spacing w:line="288" w:lineRule="auto"/>
              <w:jc w:val="both"/>
              <w:rPr>
                <w:rFonts w:ascii="Calibri" w:hAnsi="Calibri" w:cs="Calibri" w:eastAsiaTheme="minorHAnsi"/>
                <w:sz w:val="23"/>
                <w:szCs w:val="23"/>
              </w:rPr>
            </w:pPr>
            <w:r>
              <w:rPr>
                <w:rFonts w:ascii="Calibri" w:hAnsi="Calibri" w:cs="Calibri" w:eastAsiaTheme="minorHAnsi"/>
                <w:sz w:val="23"/>
                <w:szCs w:val="23"/>
              </w:rPr>
              <w:t>主要教学内容如下：</w:t>
            </w:r>
          </w:p>
          <w:p>
            <w:pPr>
              <w:spacing w:line="288" w:lineRule="auto"/>
              <w:jc w:val="both"/>
              <w:rPr>
                <w:rFonts w:ascii="Calibri" w:hAnsi="Calibri" w:cs="Calibri" w:eastAsiaTheme="minorHAnsi"/>
                <w:b/>
                <w:color w:val="0071BC"/>
              </w:rPr>
            </w:pPr>
            <w:r>
              <w:rPr>
                <w:rFonts w:ascii="Calibri" w:hAnsi="Calibri" w:cs="Calibri" w:eastAsiaTheme="minorHAnsi"/>
                <w:b/>
                <w:color w:val="0071BC"/>
              </w:rPr>
              <w:t>商业金融与数据分析方向：</w:t>
            </w:r>
          </w:p>
          <w:p>
            <w:pPr>
              <w:spacing w:line="288" w:lineRule="auto"/>
              <w:jc w:val="both"/>
              <w:rPr>
                <w:rFonts w:ascii="Calibri" w:hAnsi="Calibri" w:cs="Calibri" w:eastAsiaTheme="minorHAnsi"/>
                <w:b/>
                <w:bCs/>
                <w:sz w:val="23"/>
                <w:szCs w:val="23"/>
              </w:rPr>
            </w:pPr>
            <w:r>
              <w:rPr>
                <w:rFonts w:ascii="Calibri" w:hAnsi="Calibri" w:cs="Calibri" w:eastAsiaTheme="minorHAnsi"/>
                <w:b/>
                <w:bCs/>
                <w:sz w:val="23"/>
                <w:szCs w:val="23"/>
              </w:rPr>
              <w:t>金融分析及经济学基础 / 学术论文报告写作 / 数据分析工具 Python 语言及Pandas / Scikit-learn软件库 / 数据预处理、预测模型的建立 / 时间序列数据分析预测 / 数据分类方法等</w:t>
            </w:r>
          </w:p>
          <w:p>
            <w:pPr>
              <w:spacing w:line="288" w:lineRule="auto"/>
              <w:jc w:val="both"/>
              <w:rPr>
                <w:rFonts w:ascii="Calibri" w:hAnsi="Calibri" w:cs="Calibri" w:eastAsiaTheme="minorHAnsi"/>
                <w:b/>
                <w:color w:val="0071BC"/>
              </w:rPr>
            </w:pPr>
            <w:r>
              <w:rPr>
                <w:rFonts w:ascii="Calibri" w:hAnsi="Calibri" w:cs="Calibri" w:eastAsiaTheme="minorHAnsi"/>
                <w:b/>
                <w:color w:val="0071BC"/>
              </w:rPr>
              <w:t>机器学习在高能物理中的应用方向：</w:t>
            </w:r>
          </w:p>
          <w:p>
            <w:pPr>
              <w:spacing w:line="288" w:lineRule="auto"/>
              <w:jc w:val="both"/>
              <w:rPr>
                <w:rFonts w:ascii="Calibri" w:hAnsi="Calibri" w:cs="Calibri" w:eastAsiaTheme="minorHAnsi"/>
                <w:b/>
                <w:bCs/>
                <w:sz w:val="23"/>
                <w:szCs w:val="23"/>
              </w:rPr>
            </w:pPr>
            <w:r>
              <w:rPr>
                <w:rFonts w:hint="eastAsia" w:ascii="Calibri" w:hAnsi="Calibri" w:cs="Calibri" w:eastAsiaTheme="minorHAnsi"/>
                <w:b/>
                <w:bCs/>
                <w:sz w:val="23"/>
                <w:szCs w:val="23"/>
              </w:rPr>
              <w:t>使用深度递归神经网络从高光谱图像中自动提取特征 /</w:t>
            </w:r>
            <w:r>
              <w:rPr>
                <w:rFonts w:ascii="Calibri" w:hAnsi="Calibri" w:cs="Calibri" w:eastAsiaTheme="minorHAnsi"/>
                <w:b/>
                <w:bCs/>
                <w:sz w:val="23"/>
                <w:szCs w:val="23"/>
              </w:rPr>
              <w:t xml:space="preserve"> </w:t>
            </w:r>
            <w:r>
              <w:rPr>
                <w:rFonts w:hint="eastAsia" w:ascii="Calibri" w:hAnsi="Calibri" w:cs="Calibri" w:eastAsiaTheme="minorHAnsi"/>
                <w:b/>
                <w:bCs/>
                <w:sz w:val="23"/>
                <w:szCs w:val="23"/>
              </w:rPr>
              <w:t>深度神经网络的数值分析视角 /</w:t>
            </w:r>
            <w:r>
              <w:rPr>
                <w:rFonts w:ascii="Calibri" w:hAnsi="Calibri" w:cs="Calibri" w:eastAsiaTheme="minorHAnsi"/>
                <w:b/>
                <w:bCs/>
                <w:sz w:val="23"/>
                <w:szCs w:val="23"/>
              </w:rPr>
              <w:t xml:space="preserve"> </w:t>
            </w:r>
            <w:r>
              <w:rPr>
                <w:rFonts w:hint="eastAsia" w:ascii="Calibri" w:hAnsi="Calibri" w:cs="Calibri" w:eastAsiaTheme="minorHAnsi"/>
                <w:b/>
                <w:bCs/>
                <w:sz w:val="23"/>
                <w:szCs w:val="23"/>
              </w:rPr>
              <w:t>通过符号回归和核方法进行材料和物理发现的机器学习 /</w:t>
            </w:r>
            <w:r>
              <w:rPr>
                <w:rFonts w:ascii="Calibri" w:hAnsi="Calibri" w:cs="Calibri" w:eastAsiaTheme="minorHAnsi"/>
                <w:b/>
                <w:bCs/>
                <w:sz w:val="23"/>
                <w:szCs w:val="23"/>
              </w:rPr>
              <w:t xml:space="preserve"> </w:t>
            </w:r>
            <w:r>
              <w:rPr>
                <w:rFonts w:hint="eastAsia" w:ascii="Calibri" w:hAnsi="Calibri" w:cs="Calibri" w:eastAsiaTheme="minorHAnsi"/>
                <w:b/>
                <w:bCs/>
                <w:sz w:val="23"/>
                <w:szCs w:val="23"/>
              </w:rPr>
              <w:t>神经网络功能空间表征的最新进展及其对物理应用的启示 /</w:t>
            </w:r>
            <w:r>
              <w:rPr>
                <w:rFonts w:ascii="Calibri" w:hAnsi="Calibri" w:cs="Calibri" w:eastAsiaTheme="minorHAnsi"/>
                <w:b/>
                <w:bCs/>
                <w:sz w:val="23"/>
                <w:szCs w:val="23"/>
              </w:rPr>
              <w:t xml:space="preserve"> </w:t>
            </w:r>
            <w:r>
              <w:rPr>
                <w:rFonts w:hint="eastAsia" w:ascii="Calibri" w:hAnsi="Calibri" w:cs="Calibri" w:eastAsiaTheme="minorHAnsi"/>
                <w:b/>
                <w:bCs/>
                <w:sz w:val="23"/>
                <w:szCs w:val="23"/>
              </w:rPr>
              <w:t>在神经网络的强力作用下寻找暗物质亚结构 /</w:t>
            </w:r>
            <w:r>
              <w:rPr>
                <w:rFonts w:ascii="Calibri" w:hAnsi="Calibri" w:cs="Calibri" w:eastAsiaTheme="minorHAnsi"/>
                <w:b/>
                <w:bCs/>
                <w:sz w:val="23"/>
                <w:szCs w:val="23"/>
              </w:rPr>
              <w:t xml:space="preserve"> </w:t>
            </w:r>
            <w:r>
              <w:rPr>
                <w:rFonts w:hint="eastAsia" w:ascii="Calibri" w:hAnsi="Calibri" w:cs="Calibri" w:eastAsiaTheme="minorHAnsi"/>
                <w:b/>
                <w:bCs/>
                <w:sz w:val="23"/>
                <w:szCs w:val="23"/>
              </w:rPr>
              <w:t>量子多体物理学的生成和变分建模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6"/>
          </w:tcPr>
          <w:p>
            <w:pPr>
              <w:spacing w:line="288" w:lineRule="auto"/>
              <w:jc w:val="both"/>
              <w:rPr>
                <w:rFonts w:ascii="Calibri" w:hAnsi="Calibri" w:cs="Calibri" w:eastAsiaTheme="minorHAnsi"/>
                <w:b/>
                <w:color w:val="0071BC"/>
                <w:sz w:val="28"/>
                <w:szCs w:val="28"/>
                <w:u w:val="single"/>
              </w:rPr>
            </w:pPr>
            <w:r>
              <w:rPr>
                <w:rFonts w:ascii="Calibri" w:hAnsi="Calibri" w:cs="Calibri" w:eastAsiaTheme="minorHAnsi"/>
                <w:b/>
                <w:color w:val="0071BC"/>
                <w:sz w:val="28"/>
                <w:szCs w:val="28"/>
                <w:u w:val="single"/>
              </w:rPr>
              <w:t>小组讨论</w:t>
            </w:r>
          </w:p>
          <w:p>
            <w:pPr>
              <w:spacing w:line="288" w:lineRule="auto"/>
              <w:jc w:val="both"/>
              <w:rPr>
                <w:rFonts w:ascii="Calibri" w:hAnsi="Calibri" w:cs="Calibri" w:eastAsiaTheme="minorHAnsi"/>
                <w:b/>
                <w:bCs/>
                <w:color w:val="0071BC"/>
                <w:u w:val="single"/>
              </w:rPr>
            </w:pPr>
            <w:r>
              <w:rPr>
                <w:rFonts w:ascii="Calibri" w:hAnsi="Calibri" w:cs="Calibri" w:eastAsiaTheme="minorHAnsi"/>
                <w:sz w:val="23"/>
                <w:szCs w:val="23"/>
              </w:rPr>
              <w:t>学员将被分为不同小组，完成课程问答的讨论环节、课后作业以及科研报告撰写。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6"/>
          </w:tcPr>
          <w:p>
            <w:pPr>
              <w:spacing w:line="288" w:lineRule="auto"/>
              <w:jc w:val="both"/>
              <w:rPr>
                <w:rFonts w:ascii="Calibri" w:hAnsi="Calibri" w:cs="Calibri" w:eastAsiaTheme="minorHAnsi"/>
                <w:b/>
                <w:color w:val="0071BC"/>
                <w:sz w:val="28"/>
                <w:szCs w:val="28"/>
                <w:u w:val="single"/>
              </w:rPr>
            </w:pPr>
            <w:r>
              <w:rPr>
                <w:rFonts w:ascii="Calibri" w:hAnsi="Calibri" w:cs="Calibri" w:eastAsiaTheme="minorHAnsi"/>
                <w:b/>
                <w:color w:val="0071BC"/>
                <w:sz w:val="28"/>
                <w:szCs w:val="28"/>
                <w:u w:val="single"/>
              </w:rPr>
              <w:t>科研报告</w:t>
            </w:r>
          </w:p>
          <w:p>
            <w:pPr>
              <w:spacing w:line="288" w:lineRule="auto"/>
              <w:jc w:val="both"/>
              <w:rPr>
                <w:rFonts w:ascii="Calibri" w:hAnsi="Calibri" w:cs="Calibri" w:eastAsiaTheme="minorHAnsi"/>
                <w:b/>
                <w:color w:val="0071BC"/>
                <w:sz w:val="28"/>
                <w:szCs w:val="28"/>
                <w:u w:val="single"/>
              </w:rPr>
            </w:pPr>
            <w:r>
              <w:rPr>
                <w:rFonts w:ascii="Calibri" w:hAnsi="Calibri" w:cs="Calibri" w:eastAsiaTheme="minorHAnsi"/>
                <w:sz w:val="23"/>
                <w:szCs w:val="23"/>
              </w:rPr>
              <w:t>与来自各个高校的优秀伙伴组成小组，根据课程所学习的理论知识，在教授和助教的指导下，完成分析和论点证实，撰写自己小组的科研报告，尝试以学者的角度解决实际生活的社会问题。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653" w:hRule="atLeast"/>
        </w:trPr>
        <w:tc>
          <w:tcPr>
            <w:tcW w:w="5102" w:type="dxa"/>
            <w:gridSpan w:val="5"/>
            <w:vAlign w:val="center"/>
          </w:tcPr>
          <w:p>
            <w:pPr>
              <w:spacing w:line="288" w:lineRule="auto"/>
              <w:jc w:val="center"/>
              <w:rPr>
                <w:rFonts w:ascii="Calibri" w:hAnsi="Calibri" w:cs="Calibri" w:eastAsiaTheme="minorHAnsi"/>
                <w:b/>
                <w:color w:val="0071BC"/>
                <w:sz w:val="28"/>
                <w:szCs w:val="28"/>
                <w:u w:val="single"/>
              </w:rPr>
            </w:pPr>
            <w:r>
              <w:rPr>
                <w:rFonts w:ascii="Calibri" w:hAnsi="Calibri" w:cs="Calibri" w:eastAsiaTheme="minorHAnsi"/>
              </w:rPr>
              <w:drawing>
                <wp:inline distT="0" distB="0" distL="0" distR="0">
                  <wp:extent cx="1331595" cy="1721485"/>
                  <wp:effectExtent l="133350" t="114300" r="135255" b="1644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stretch>
                            <a:fillRect/>
                          </a:stretch>
                        </pic:blipFill>
                        <pic:spPr>
                          <a:xfrm>
                            <a:off x="0" y="0"/>
                            <a:ext cx="1332000" cy="172201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2" w:type="dxa"/>
            <w:vAlign w:val="center"/>
          </w:tcPr>
          <w:p>
            <w:pPr>
              <w:spacing w:line="288" w:lineRule="auto"/>
              <w:jc w:val="center"/>
              <w:rPr>
                <w:rFonts w:ascii="Calibri" w:hAnsi="Calibri" w:cs="Calibri" w:eastAsiaTheme="minorHAnsi"/>
                <w:b/>
                <w:color w:val="0071BC"/>
                <w:sz w:val="28"/>
                <w:szCs w:val="28"/>
                <w:u w:val="single"/>
              </w:rPr>
            </w:pPr>
            <w:r>
              <w:rPr>
                <w:rFonts w:ascii="Calibri" w:hAnsi="Calibri" w:cs="Calibri" w:eastAsiaTheme="minorHAnsi"/>
              </w:rPr>
              <w:drawing>
                <wp:inline distT="0" distB="0" distL="0" distR="0">
                  <wp:extent cx="1331595" cy="1724660"/>
                  <wp:effectExtent l="133350" t="114300" r="135255" b="1612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cstate="print"/>
                          <a:stretch>
                            <a:fillRect/>
                          </a:stretch>
                        </pic:blipFill>
                        <pic:spPr>
                          <a:xfrm>
                            <a:off x="0" y="0"/>
                            <a:ext cx="1332000" cy="172476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2" w:hRule="atLeast"/>
        </w:trPr>
        <w:tc>
          <w:tcPr>
            <w:tcW w:w="5102" w:type="dxa"/>
            <w:gridSpan w:val="5"/>
            <w:vAlign w:val="center"/>
          </w:tcPr>
          <w:p>
            <w:pPr>
              <w:spacing w:line="288" w:lineRule="auto"/>
              <w:jc w:val="center"/>
              <w:rPr>
                <w:rFonts w:ascii="Calibri" w:hAnsi="Calibri" w:cs="Calibri" w:eastAsiaTheme="minorHAnsi"/>
                <w:b/>
                <w:color w:val="0071BC"/>
                <w:sz w:val="28"/>
                <w:szCs w:val="28"/>
                <w:u w:val="single"/>
              </w:rPr>
            </w:pPr>
            <w:r>
              <w:rPr>
                <w:rFonts w:ascii="Calibri" w:hAnsi="Calibri" w:cs="Calibri" w:eastAsiaTheme="minorHAnsi"/>
                <w:color w:val="000000" w:themeColor="text1"/>
                <w:sz w:val="23"/>
                <w:szCs w:val="23"/>
                <w14:textFill>
                  <w14:solidFill>
                    <w14:schemeClr w14:val="tx1"/>
                  </w14:solidFill>
                </w14:textFill>
              </w:rPr>
              <w:t>科研报告摘要（示例）</w:t>
            </w:r>
          </w:p>
        </w:tc>
        <w:tc>
          <w:tcPr>
            <w:tcW w:w="5102" w:type="dxa"/>
            <w:vAlign w:val="center"/>
          </w:tcPr>
          <w:p>
            <w:pPr>
              <w:spacing w:line="288" w:lineRule="auto"/>
              <w:jc w:val="center"/>
              <w:rPr>
                <w:rFonts w:ascii="Calibri" w:hAnsi="Calibri" w:cs="Calibri" w:eastAsiaTheme="minorHAnsi"/>
                <w:b/>
                <w:color w:val="0071BC"/>
                <w:sz w:val="28"/>
                <w:szCs w:val="28"/>
                <w:u w:val="single"/>
              </w:rPr>
            </w:pPr>
            <w:r>
              <w:rPr>
                <w:rFonts w:ascii="Calibri" w:hAnsi="Calibri" w:cs="Calibri" w:eastAsiaTheme="minorHAnsi"/>
                <w:color w:val="000000" w:themeColor="text1"/>
                <w:sz w:val="23"/>
                <w:szCs w:val="23"/>
                <w14:textFill>
                  <w14:solidFill>
                    <w14:schemeClr w14:val="tx1"/>
                  </w14:solidFill>
                </w14:textFill>
              </w:rPr>
              <w:t>科研报告正文（示例）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851" w:type="dxa"/>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szCs w:val="21"/>
              </w:rPr>
            </w:pPr>
            <w:r>
              <w:rPr>
                <w:rFonts w:ascii="Calibri" w:hAnsi="Calibri" w:cs="Calibri" w:eastAsiaTheme="minorEastAsia"/>
              </w:rPr>
              <w:drawing>
                <wp:inline distT="0" distB="0" distL="0" distR="0">
                  <wp:extent cx="287655" cy="287655"/>
                  <wp:effectExtent l="0" t="0" r="0" b="0"/>
                  <wp:docPr id="14" name="图形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形 64"/>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288000" cy="288000"/>
                          </a:xfrm>
                          <a:prstGeom prst="rect">
                            <a:avLst/>
                          </a:prstGeom>
                        </pic:spPr>
                      </pic:pic>
                    </a:graphicData>
                  </a:graphic>
                </wp:inline>
              </w:drawing>
            </w:r>
          </w:p>
        </w:tc>
        <w:tc>
          <w:tcPr>
            <w:tcW w:w="1559" w:type="dxa"/>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szCs w:val="21"/>
              </w:rPr>
            </w:pPr>
            <w:r>
              <w:rPr>
                <w:rFonts w:ascii="Calibri" w:hAnsi="Calibri" w:cs="Calibri" w:eastAsiaTheme="minorEastAsia"/>
                <w:b/>
                <w:bCs/>
                <w:color w:val="FFFFFF"/>
                <w:sz w:val="32"/>
                <w:szCs w:val="32"/>
              </w:rPr>
              <w:t>项目收获</w:t>
            </w:r>
          </w:p>
        </w:tc>
        <w:tc>
          <w:tcPr>
            <w:tcW w:w="7794" w:type="dxa"/>
            <w:gridSpan w:val="4"/>
            <w:tcBorders>
              <w:bottom w:val="single" w:color="0071BC" w:sz="12" w:space="0"/>
            </w:tcBorders>
            <w:tcMar>
              <w:top w:w="0" w:type="dxa"/>
              <w:bottom w:w="0" w:type="dxa"/>
            </w:tcMar>
          </w:tcPr>
          <w:p>
            <w:pPr>
              <w:jc w:val="both"/>
              <w:rPr>
                <w:rFonts w:ascii="Calibri" w:hAnsi="Calibri" w:cs="Calibri" w:eastAsiaTheme="minorEastAsia"/>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6"/>
            <w:tcBorders>
              <w:top w:val="single" w:color="0071BC" w:sz="12" w:space="0"/>
            </w:tcBorders>
          </w:tcPr>
          <w:p>
            <w:pPr>
              <w:spacing w:line="160" w:lineRule="exact"/>
              <w:jc w:val="both"/>
              <w:rPr>
                <w:rFonts w:ascii="Calibri" w:hAnsi="Calibri" w:cs="Calibri" w:eastAsiaTheme="minorEastAsia"/>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6"/>
            <w:shd w:val="clear" w:color="auto" w:fill="CBE4F9"/>
          </w:tcPr>
          <w:p>
            <w:pPr>
              <w:spacing w:line="288" w:lineRule="auto"/>
              <w:jc w:val="both"/>
              <w:rPr>
                <w:rFonts w:ascii="Calibri" w:hAnsi="Calibri" w:cs="Calibri" w:eastAsiaTheme="minorEastAsia"/>
                <w:sz w:val="23"/>
                <w:szCs w:val="23"/>
              </w:rPr>
            </w:pPr>
            <w:r>
              <w:rPr>
                <w:rFonts w:ascii="Calibri" w:hAnsi="Calibri" w:cs="Calibri" w:eastAsiaTheme="minorEastAsia"/>
                <w:sz w:val="23"/>
                <w:szCs w:val="23"/>
              </w:rPr>
              <w:t>顺利完成在线</w:t>
            </w:r>
            <w:r>
              <w:rPr>
                <w:rFonts w:hint="eastAsia" w:ascii="Calibri" w:hAnsi="Calibri" w:cs="Calibri" w:eastAsiaTheme="minorEastAsia"/>
                <w:sz w:val="23"/>
                <w:szCs w:val="23"/>
              </w:rPr>
              <w:t>科研</w:t>
            </w:r>
            <w:r>
              <w:rPr>
                <w:rFonts w:ascii="Calibri" w:hAnsi="Calibri" w:cs="Calibri" w:eastAsiaTheme="minorEastAsia"/>
                <w:sz w:val="23"/>
                <w:szCs w:val="23"/>
              </w:rPr>
              <w:t>学术项目的学员，将获得</w:t>
            </w:r>
            <w:r>
              <w:rPr>
                <w:rFonts w:hint="eastAsia" w:ascii="Calibri" w:hAnsi="Calibri" w:cs="Calibri" w:eastAsiaTheme="minorEastAsia"/>
                <w:sz w:val="23"/>
                <w:szCs w:val="23"/>
              </w:rPr>
              <w:t>主课教授签发</w:t>
            </w:r>
            <w:r>
              <w:rPr>
                <w:rFonts w:ascii="Calibri" w:hAnsi="Calibri" w:cs="Calibri" w:eastAsiaTheme="minorEastAsia"/>
                <w:sz w:val="23"/>
                <w:szCs w:val="23"/>
              </w:rPr>
              <w:t>的</w:t>
            </w:r>
            <w:r>
              <w:rPr>
                <w:rFonts w:hint="eastAsia" w:ascii="Calibri" w:hAnsi="Calibri" w:cs="Calibri" w:eastAsiaTheme="minorEastAsia"/>
                <w:sz w:val="23"/>
                <w:szCs w:val="23"/>
              </w:rPr>
              <w:t>项目</w:t>
            </w:r>
            <w:r>
              <w:rPr>
                <w:rFonts w:ascii="Calibri" w:hAnsi="Calibri" w:cs="Calibri" w:eastAsiaTheme="minorEastAsia"/>
                <w:sz w:val="23"/>
                <w:szCs w:val="23"/>
              </w:rPr>
              <w:t>结业证书</w:t>
            </w:r>
            <w:r>
              <w:rPr>
                <w:rFonts w:hint="eastAsia" w:ascii="Calibri" w:hAnsi="Calibri" w:cs="Calibri" w:eastAsiaTheme="minorEastAsia"/>
                <w:sz w:val="23"/>
                <w:szCs w:val="23"/>
              </w:rPr>
              <w:t>。除此之外：</w:t>
            </w:r>
          </w:p>
          <w:p>
            <w:pPr>
              <w:pStyle w:val="12"/>
              <w:numPr>
                <w:ilvl w:val="0"/>
                <w:numId w:val="1"/>
              </w:numPr>
              <w:ind w:firstLineChars="0"/>
              <w:rPr>
                <w:rFonts w:ascii="Calibri" w:hAnsi="Calibri" w:cs="Calibri" w:eastAsiaTheme="minorHAnsi"/>
                <w:sz w:val="23"/>
                <w:szCs w:val="23"/>
              </w:rPr>
            </w:pPr>
            <w:r>
              <w:rPr>
                <w:rFonts w:ascii="Calibri" w:hAnsi="Calibri" w:cs="Calibri" w:eastAsiaTheme="minorHAnsi"/>
                <w:b/>
                <w:bCs/>
                <w:sz w:val="23"/>
                <w:szCs w:val="23"/>
              </w:rPr>
              <w:t>商业金融方向</w:t>
            </w:r>
            <w:r>
              <w:rPr>
                <w:rFonts w:ascii="Calibri" w:hAnsi="Calibri" w:cs="Calibri" w:eastAsiaTheme="minorHAnsi"/>
                <w:sz w:val="23"/>
                <w:szCs w:val="23"/>
              </w:rPr>
              <w:t>授课教授为</w:t>
            </w:r>
            <w:r>
              <w:rPr>
                <w:rFonts w:hint="eastAsia" w:ascii="Calibri" w:hAnsi="Calibri" w:cs="Calibri" w:eastAsiaTheme="minorHAnsi"/>
                <w:sz w:val="23"/>
                <w:szCs w:val="23"/>
              </w:rPr>
              <w:t>每一位学员签发</w:t>
            </w:r>
            <w:r>
              <w:rPr>
                <w:rFonts w:ascii="Calibri" w:hAnsi="Calibri" w:cs="Calibri"/>
                <w:sz w:val="23"/>
                <w:szCs w:val="23"/>
              </w:rPr>
              <w:t>学员推荐证明信、</w:t>
            </w:r>
            <w:r>
              <w:rPr>
                <w:rFonts w:hint="eastAsia" w:ascii="Calibri" w:hAnsi="Calibri" w:cs="Calibri"/>
                <w:sz w:val="23"/>
                <w:szCs w:val="23"/>
              </w:rPr>
              <w:t>科研报告最佳</w:t>
            </w:r>
            <w:r>
              <w:rPr>
                <w:rFonts w:ascii="Calibri" w:hAnsi="Calibri" w:cs="Calibri"/>
                <w:sz w:val="23"/>
                <w:szCs w:val="23"/>
              </w:rPr>
              <w:t>小组</w:t>
            </w:r>
            <w:r>
              <w:rPr>
                <w:rFonts w:hint="eastAsia" w:ascii="Calibri" w:hAnsi="Calibri" w:cs="Calibri"/>
                <w:sz w:val="23"/>
                <w:szCs w:val="23"/>
              </w:rPr>
              <w:t>的每一位成员</w:t>
            </w:r>
            <w:r>
              <w:rPr>
                <w:rFonts w:ascii="Calibri" w:hAnsi="Calibri" w:cs="Calibri"/>
                <w:sz w:val="23"/>
                <w:szCs w:val="23"/>
              </w:rPr>
              <w:t>还将获得额外的</w:t>
            </w:r>
            <w:r>
              <w:rPr>
                <w:rFonts w:hint="eastAsia" w:ascii="Calibri" w:hAnsi="Calibri" w:cs="Calibri"/>
                <w:sz w:val="23"/>
                <w:szCs w:val="23"/>
              </w:rPr>
              <w:t>优秀学员证明</w:t>
            </w:r>
            <w:r>
              <w:rPr>
                <w:rFonts w:ascii="Calibri" w:hAnsi="Calibri" w:cs="Calibri"/>
                <w:sz w:val="23"/>
                <w:szCs w:val="23"/>
              </w:rPr>
              <w:t>。</w:t>
            </w:r>
          </w:p>
          <w:p>
            <w:pPr>
              <w:pStyle w:val="12"/>
              <w:numPr>
                <w:ilvl w:val="0"/>
                <w:numId w:val="1"/>
              </w:numPr>
              <w:ind w:firstLineChars="0"/>
              <w:rPr>
                <w:rFonts w:ascii="Calibri" w:hAnsi="Calibri" w:cs="Calibri" w:eastAsiaTheme="minorHAnsi"/>
                <w:sz w:val="23"/>
                <w:szCs w:val="23"/>
              </w:rPr>
            </w:pPr>
            <w:r>
              <w:rPr>
                <w:rFonts w:hint="eastAsia" w:ascii="Calibri" w:hAnsi="Calibri" w:cs="Calibri" w:eastAsiaTheme="minorHAnsi"/>
                <w:b/>
                <w:bCs/>
                <w:sz w:val="23"/>
                <w:szCs w:val="23"/>
              </w:rPr>
              <w:t>机器学习</w:t>
            </w:r>
            <w:r>
              <w:rPr>
                <w:rFonts w:ascii="Calibri" w:hAnsi="Calibri" w:cs="Calibri" w:eastAsiaTheme="minorHAnsi"/>
                <w:b/>
                <w:bCs/>
                <w:sz w:val="23"/>
                <w:szCs w:val="23"/>
              </w:rPr>
              <w:t>方向</w:t>
            </w:r>
            <w:r>
              <w:rPr>
                <w:rFonts w:ascii="Calibri" w:hAnsi="Calibri" w:cs="Calibri" w:eastAsiaTheme="minorHAnsi"/>
                <w:sz w:val="23"/>
                <w:szCs w:val="23"/>
              </w:rPr>
              <w:t>教授</w:t>
            </w:r>
            <w:r>
              <w:rPr>
                <w:rFonts w:hint="eastAsia" w:ascii="Calibri" w:hAnsi="Calibri" w:cs="Calibri" w:eastAsiaTheme="minorHAnsi"/>
                <w:sz w:val="23"/>
                <w:szCs w:val="23"/>
              </w:rPr>
              <w:t>将</w:t>
            </w:r>
            <w:r>
              <w:rPr>
                <w:rFonts w:ascii="Calibri" w:hAnsi="Calibri" w:cs="Calibri"/>
                <w:color w:val="000000" w:themeColor="text1"/>
                <w:sz w:val="23"/>
                <w:szCs w:val="23"/>
                <w14:textFill>
                  <w14:solidFill>
                    <w14:schemeClr w14:val="tx1"/>
                  </w14:solidFill>
                </w14:textFill>
              </w:rPr>
              <w:t>为</w:t>
            </w:r>
            <w:r>
              <w:rPr>
                <w:rFonts w:hint="eastAsia" w:ascii="Calibri" w:hAnsi="Calibri" w:cs="Calibri"/>
                <w:color w:val="000000" w:themeColor="text1"/>
                <w:sz w:val="23"/>
                <w:szCs w:val="23"/>
                <w14:textFill>
                  <w14:solidFill>
                    <w14:schemeClr w14:val="tx1"/>
                  </w14:solidFill>
                </w14:textFill>
              </w:rPr>
              <w:t>科研报告最佳小组的每位同学签发推荐信。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6"/>
          </w:tcPr>
          <w:p>
            <w:pPr>
              <w:spacing w:line="160" w:lineRule="exact"/>
              <w:jc w:val="both"/>
              <w:rPr>
                <w:rFonts w:ascii="Calibri" w:hAnsi="Calibri" w:cs="Calibri" w:eastAsiaTheme="minorEastAsia"/>
                <w:color w:val="0071BC"/>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2" w:hRule="atLeast"/>
        </w:trPr>
        <w:tc>
          <w:tcPr>
            <w:tcW w:w="5102" w:type="dxa"/>
            <w:gridSpan w:val="5"/>
            <w:vAlign w:val="center"/>
          </w:tcPr>
          <w:p>
            <w:pPr>
              <w:jc w:val="center"/>
              <w:rPr>
                <w:rFonts w:ascii="Calibri" w:hAnsi="Calibri" w:cs="Calibri" w:eastAsiaTheme="minorEastAsia"/>
                <w:color w:val="000000" w:themeColor="text1"/>
                <w:sz w:val="23"/>
                <w:szCs w:val="23"/>
                <w14:textFill>
                  <w14:solidFill>
                    <w14:schemeClr w14:val="tx1"/>
                  </w14:solidFill>
                </w14:textFill>
              </w:rPr>
            </w:pPr>
            <w:r>
              <w:rPr>
                <w:rFonts w:ascii="Calibri" w:hAnsi="Calibri" w:cs="Calibri" w:eastAsiaTheme="minorEastAsia"/>
                <w:b/>
                <w:color w:val="0071BC"/>
                <w:sz w:val="28"/>
                <w:szCs w:val="28"/>
              </w:rPr>
              <w:drawing>
                <wp:inline distT="0" distB="0" distL="0" distR="0">
                  <wp:extent cx="2326640" cy="1799590"/>
                  <wp:effectExtent l="133350" t="114300" r="130810" b="1625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cstate="screen"/>
                          <a:srcRect/>
                          <a:stretch>
                            <a:fillRect/>
                          </a:stretch>
                        </pic:blipFill>
                        <pic:spPr>
                          <a:xfrm>
                            <a:off x="0" y="0"/>
                            <a:ext cx="2326996" cy="1800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2" w:type="dxa"/>
            <w:vAlign w:val="center"/>
          </w:tcPr>
          <w:p>
            <w:pPr>
              <w:jc w:val="center"/>
              <w:rPr>
                <w:rFonts w:ascii="Calibri" w:hAnsi="Calibri" w:cs="Calibri" w:eastAsiaTheme="minorEastAsia"/>
                <w:color w:val="000000" w:themeColor="text1"/>
                <w:sz w:val="23"/>
                <w:szCs w:val="23"/>
                <w14:textFill>
                  <w14:solidFill>
                    <w14:schemeClr w14:val="tx1"/>
                  </w14:solidFill>
                </w14:textFill>
              </w:rPr>
            </w:pPr>
            <w:r>
              <w:drawing>
                <wp:inline distT="0" distB="0" distL="0" distR="0">
                  <wp:extent cx="1331595" cy="1907540"/>
                  <wp:effectExtent l="133350" t="114300" r="135255" b="1689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cstate="screen"/>
                          <a:srcRect b="-1"/>
                          <a:stretch>
                            <a:fillRect/>
                          </a:stretch>
                        </pic:blipFill>
                        <pic:spPr>
                          <a:xfrm>
                            <a:off x="0" y="0"/>
                            <a:ext cx="1332000" cy="1908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2" w:hRule="atLeast"/>
        </w:trPr>
        <w:tc>
          <w:tcPr>
            <w:tcW w:w="5102" w:type="dxa"/>
            <w:gridSpan w:val="5"/>
            <w:vAlign w:val="center"/>
          </w:tcPr>
          <w:p>
            <w:pPr>
              <w:jc w:val="center"/>
              <w:rPr>
                <w:rFonts w:ascii="Calibri" w:hAnsi="Calibri" w:cs="Calibri" w:eastAsiaTheme="minorEastAsia"/>
                <w:color w:val="000000" w:themeColor="text1"/>
                <w:sz w:val="23"/>
                <w:szCs w:val="23"/>
                <w14:textFill>
                  <w14:solidFill>
                    <w14:schemeClr w14:val="tx1"/>
                  </w14:solidFill>
                </w14:textFill>
              </w:rPr>
            </w:pPr>
            <w:r>
              <w:rPr>
                <w:rFonts w:hint="eastAsia" w:ascii="Calibri" w:hAnsi="Calibri" w:cs="Calibri" w:eastAsiaTheme="minorEastAsia"/>
                <w:color w:val="000000" w:themeColor="text1"/>
                <w:sz w:val="23"/>
                <w:szCs w:val="23"/>
                <w14:textFill>
                  <w14:solidFill>
                    <w14:schemeClr w14:val="tx1"/>
                  </w14:solidFill>
                </w14:textFill>
              </w:rPr>
              <w:t>结业证书（示例）</w:t>
            </w:r>
          </w:p>
        </w:tc>
        <w:tc>
          <w:tcPr>
            <w:tcW w:w="5102" w:type="dxa"/>
            <w:vAlign w:val="center"/>
          </w:tcPr>
          <w:p>
            <w:pPr>
              <w:jc w:val="center"/>
              <w:rPr>
                <w:rFonts w:ascii="Calibri" w:hAnsi="Calibri" w:cs="Calibri" w:eastAsiaTheme="minorEastAsia"/>
                <w:color w:val="000000" w:themeColor="text1"/>
                <w:sz w:val="23"/>
                <w:szCs w:val="23"/>
                <w14:textFill>
                  <w14:solidFill>
                    <w14:schemeClr w14:val="tx1"/>
                  </w14:solidFill>
                </w14:textFill>
              </w:rPr>
            </w:pPr>
            <w:r>
              <w:rPr>
                <w:rFonts w:hint="eastAsia" w:ascii="Calibri" w:hAnsi="Calibri" w:cs="Calibri" w:eastAsiaTheme="minorEastAsia"/>
                <w:color w:val="000000" w:themeColor="text1"/>
                <w:sz w:val="23"/>
                <w:szCs w:val="23"/>
                <w14:textFill>
                  <w14:solidFill>
                    <w14:schemeClr w14:val="tx1"/>
                  </w14:solidFill>
                </w14:textFill>
              </w:rPr>
              <w:t>学员推荐证明信（示例）</w:t>
            </w:r>
            <w:bookmarkStart w:id="7" w:name="_GoBack"/>
            <w:bookmarkEnd w:id="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851" w:type="dxa"/>
            <w:tcBorders>
              <w:bottom w:val="single" w:color="0071BC" w:sz="12" w:space="0"/>
            </w:tcBorders>
            <w:shd w:val="clear" w:color="auto" w:fill="0071BC"/>
            <w:tcMar>
              <w:top w:w="0" w:type="dxa"/>
              <w:bottom w:w="0" w:type="dxa"/>
            </w:tcMar>
            <w:vAlign w:val="center"/>
          </w:tcPr>
          <w:p>
            <w:pPr>
              <w:jc w:val="both"/>
              <w:rPr>
                <w:rFonts w:ascii="Calibri" w:hAnsi="Calibri" w:cs="Calibri" w:eastAsiaTheme="minorHAnsi"/>
                <w:szCs w:val="21"/>
              </w:rPr>
            </w:pPr>
            <w:r>
              <w:rPr>
                <w:rFonts w:ascii="Calibri" w:hAnsi="Calibri" w:cs="Calibri" w:eastAsiaTheme="minorHAnsi"/>
              </w:rPr>
              <w:drawing>
                <wp:inline distT="0" distB="0" distL="0" distR="0">
                  <wp:extent cx="287655" cy="287655"/>
                  <wp:effectExtent l="0" t="0" r="0" b="0"/>
                  <wp:docPr id="12" name="图形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形 24"/>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288000" cy="288000"/>
                          </a:xfrm>
                          <a:prstGeom prst="rect">
                            <a:avLst/>
                          </a:prstGeom>
                        </pic:spPr>
                      </pic:pic>
                    </a:graphicData>
                  </a:graphic>
                </wp:inline>
              </w:drawing>
            </w:r>
          </w:p>
        </w:tc>
        <w:tc>
          <w:tcPr>
            <w:tcW w:w="2002" w:type="dxa"/>
            <w:gridSpan w:val="3"/>
            <w:tcBorders>
              <w:bottom w:val="single" w:color="0071BC" w:sz="12" w:space="0"/>
            </w:tcBorders>
            <w:shd w:val="clear" w:color="auto" w:fill="0071BC"/>
            <w:tcMar>
              <w:top w:w="0" w:type="dxa"/>
              <w:bottom w:w="0" w:type="dxa"/>
            </w:tcMar>
            <w:vAlign w:val="center"/>
          </w:tcPr>
          <w:p>
            <w:pPr>
              <w:jc w:val="both"/>
              <w:rPr>
                <w:rFonts w:ascii="Calibri" w:hAnsi="Calibri" w:cs="Calibri" w:eastAsiaTheme="minorHAnsi"/>
                <w:color w:val="FFFFFF"/>
                <w:szCs w:val="21"/>
              </w:rPr>
            </w:pPr>
            <w:r>
              <w:rPr>
                <w:rFonts w:ascii="Calibri" w:hAnsi="Calibri" w:cs="Calibri" w:eastAsiaTheme="minorHAnsi"/>
                <w:b/>
                <w:bCs/>
                <w:color w:val="FFFFFF"/>
                <w:sz w:val="32"/>
                <w:szCs w:val="32"/>
              </w:rPr>
              <w:t>报名须知</w:t>
            </w:r>
          </w:p>
        </w:tc>
        <w:tc>
          <w:tcPr>
            <w:tcW w:w="7351" w:type="dxa"/>
            <w:gridSpan w:val="2"/>
            <w:tcBorders>
              <w:bottom w:val="single" w:color="0071BC" w:sz="12" w:space="0"/>
            </w:tcBorders>
            <w:tcMar>
              <w:top w:w="0" w:type="dxa"/>
              <w:bottom w:w="0" w:type="dxa"/>
            </w:tcMar>
          </w:tcPr>
          <w:p>
            <w:pPr>
              <w:jc w:val="both"/>
              <w:rPr>
                <w:rFonts w:ascii="Calibri" w:hAnsi="Calibri" w:cs="Calibri"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50" w:hRule="atLeast"/>
        </w:trPr>
        <w:tc>
          <w:tcPr>
            <w:tcW w:w="10204" w:type="dxa"/>
            <w:gridSpan w:val="6"/>
            <w:tcBorders>
              <w:top w:val="single" w:color="0071BC" w:sz="12" w:space="0"/>
            </w:tcBorders>
            <w:shd w:val="clear" w:color="auto" w:fill="auto"/>
            <w:vAlign w:val="center"/>
          </w:tcPr>
          <w:p>
            <w:pPr>
              <w:spacing w:line="160" w:lineRule="exact"/>
              <w:jc w:val="both"/>
              <w:rPr>
                <w:rFonts w:ascii="Calibri" w:hAnsi="Calibri" w:cs="Calibri"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6"/>
          </w:tcPr>
          <w:p>
            <w:pPr>
              <w:jc w:val="both"/>
              <w:rPr>
                <w:rFonts w:ascii="Calibri" w:hAnsi="Calibri" w:cs="Calibri" w:eastAsiaTheme="minorHAnsi"/>
                <w:b/>
                <w:bCs/>
                <w:color w:val="0071BC"/>
                <w:sz w:val="28"/>
                <w:szCs w:val="28"/>
                <w:u w:val="single"/>
              </w:rPr>
            </w:pPr>
            <w:r>
              <w:rPr>
                <w:rFonts w:ascii="Calibri" w:hAnsi="Calibri" w:cs="Calibri" w:eastAsiaTheme="minorHAnsi"/>
                <w:b/>
                <w:bCs/>
                <w:color w:val="0071BC"/>
                <w:sz w:val="28"/>
                <w:szCs w:val="28"/>
                <w:u w:val="single"/>
              </w:rPr>
              <w:t>授课形式</w:t>
            </w:r>
          </w:p>
          <w:p>
            <w:pPr>
              <w:jc w:val="both"/>
              <w:rPr>
                <w:rFonts w:ascii="Calibri" w:hAnsi="Calibri" w:cs="Calibri" w:eastAsiaTheme="minorHAnsi"/>
                <w:b/>
                <w:bCs/>
                <w:color w:val="0071BC"/>
                <w:sz w:val="28"/>
                <w:szCs w:val="28"/>
                <w:u w:val="single"/>
              </w:rPr>
            </w:pPr>
            <w:r>
              <w:rPr>
                <w:rFonts w:ascii="Calibri" w:hAnsi="Calibri" w:cs="Calibri" w:eastAsiaTheme="minorHAnsi"/>
                <w:color w:val="000000" w:themeColor="text1"/>
                <w:sz w:val="23"/>
                <w:szCs w:val="23"/>
                <w14:textFill>
                  <w14:solidFill>
                    <w14:schemeClr w14:val="tx1"/>
                  </w14:solidFill>
                </w14:textFill>
              </w:rPr>
              <w:t>Zoom平台线上实时授课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6"/>
          </w:tcPr>
          <w:p>
            <w:pPr>
              <w:jc w:val="both"/>
              <w:rPr>
                <w:rFonts w:ascii="Calibri" w:hAnsi="Calibri" w:cs="Calibri" w:eastAsiaTheme="minorHAnsi"/>
                <w:b/>
                <w:bCs/>
                <w:color w:val="0071BC"/>
                <w:sz w:val="28"/>
                <w:szCs w:val="28"/>
                <w:u w:val="single"/>
              </w:rPr>
            </w:pPr>
            <w:r>
              <w:rPr>
                <w:rFonts w:ascii="Calibri" w:hAnsi="Calibri" w:cs="Calibri" w:eastAsiaTheme="minorHAnsi"/>
                <w:b/>
                <w:bCs/>
                <w:color w:val="0071BC"/>
                <w:sz w:val="28"/>
                <w:szCs w:val="28"/>
                <w:u w:val="single"/>
              </w:rPr>
              <w:t>申请对象</w:t>
            </w:r>
          </w:p>
          <w:p>
            <w:pPr>
              <w:jc w:val="both"/>
              <w:rPr>
                <w:rFonts w:ascii="Calibri" w:hAnsi="Calibri" w:cs="Calibri" w:eastAsiaTheme="minorHAnsi"/>
                <w:b/>
                <w:bCs/>
                <w:color w:val="0071BC"/>
                <w:sz w:val="28"/>
                <w:szCs w:val="28"/>
                <w:u w:val="single"/>
              </w:rPr>
            </w:pPr>
            <w:r>
              <w:rPr>
                <w:rFonts w:ascii="Calibri" w:hAnsi="Calibri" w:cs="Calibri" w:eastAsiaTheme="minorHAnsi"/>
                <w:color w:val="000000" w:themeColor="text1"/>
                <w:sz w:val="23"/>
                <w:szCs w:val="23"/>
                <w14:textFill>
                  <w14:solidFill>
                    <w14:schemeClr w14:val="tx1"/>
                  </w14:solidFill>
                </w14:textFill>
              </w:rPr>
              <w:t>在读本科生、硕士生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6"/>
          </w:tcPr>
          <w:p>
            <w:pPr>
              <w:jc w:val="both"/>
              <w:rPr>
                <w:rFonts w:ascii="Calibri" w:hAnsi="Calibri" w:cs="Calibri" w:eastAsiaTheme="minorHAnsi"/>
                <w:b/>
                <w:bCs/>
                <w:color w:val="0071BC"/>
                <w:sz w:val="28"/>
                <w:szCs w:val="28"/>
                <w:u w:val="single"/>
              </w:rPr>
            </w:pPr>
            <w:r>
              <w:rPr>
                <w:rFonts w:ascii="Calibri" w:hAnsi="Calibri" w:cs="Calibri" w:eastAsiaTheme="minorHAnsi"/>
                <w:b/>
                <w:bCs/>
                <w:color w:val="0071BC"/>
                <w:sz w:val="28"/>
                <w:szCs w:val="28"/>
                <w:u w:val="single"/>
              </w:rPr>
              <w:t>录取人数</w:t>
            </w:r>
          </w:p>
          <w:p>
            <w:pPr>
              <w:spacing w:line="288" w:lineRule="auto"/>
              <w:jc w:val="both"/>
              <w:rPr>
                <w:rFonts w:ascii="Calibri" w:hAnsi="Calibri" w:cs="Calibri" w:eastAsiaTheme="minorHAnsi"/>
                <w:szCs w:val="21"/>
              </w:rPr>
            </w:pPr>
            <w:r>
              <w:rPr>
                <w:rFonts w:ascii="Calibri" w:hAnsi="Calibri" w:cs="Calibri" w:eastAsiaTheme="minorHAnsi"/>
                <w:color w:val="000000" w:themeColor="text1"/>
                <w:sz w:val="23"/>
                <w:szCs w:val="23"/>
                <w14:textFill>
                  <w14:solidFill>
                    <w14:schemeClr w14:val="tx1"/>
                  </w14:solidFill>
                </w14:textFill>
              </w:rPr>
              <w:t>每班不超过50人</w:t>
            </w:r>
          </w:p>
        </w:tc>
      </w:tr>
    </w:tbl>
    <w:p>
      <w:pPr>
        <w:jc w:val="both"/>
        <w:rPr>
          <w:rFonts w:ascii="Calibri" w:hAnsi="Calibri" w:cs="Calibri" w:eastAsiaTheme="minorEastAsia"/>
        </w:rPr>
      </w:pPr>
      <w:r>
        <w:rPr>
          <w:rFonts w:ascii="Calibri" w:hAnsi="Calibri" w:cs="Calibri" w:eastAsiaTheme="minorEastAsia"/>
        </w:rPr>
        <w:br w:type="page"/>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0071BC"/>
        <w:tblLayout w:type="autofit"/>
        <w:tblCellMar>
          <w:top w:w="0" w:type="dxa"/>
          <w:left w:w="57" w:type="dxa"/>
          <w:bottom w:w="0" w:type="dxa"/>
          <w:right w:w="57" w:type="dxa"/>
        </w:tblCellMar>
      </w:tblPr>
      <w:tblGrid>
        <w:gridCol w:w="607"/>
        <w:gridCol w:w="9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0071BC"/>
          <w:tblCellMar>
            <w:top w:w="0" w:type="dxa"/>
            <w:left w:w="57" w:type="dxa"/>
            <w:bottom w:w="0" w:type="dxa"/>
            <w:right w:w="57" w:type="dxa"/>
          </w:tblCellMar>
        </w:tblPrEx>
        <w:tc>
          <w:tcPr>
            <w:tcW w:w="600" w:type="dxa"/>
            <w:shd w:val="clear" w:color="auto" w:fill="0071BC"/>
            <w:vAlign w:val="center"/>
          </w:tcPr>
          <w:p>
            <w:pPr>
              <w:jc w:val="both"/>
              <w:rPr>
                <w:rFonts w:ascii="Calibri" w:hAnsi="Calibri" w:cs="Calibri" w:eastAsiaTheme="minorEastAsia"/>
                <w:color w:val="FFFFFF"/>
                <w:szCs w:val="21"/>
              </w:rPr>
            </w:pPr>
            <w:bookmarkStart w:id="6" w:name="项目主题：全球创新管理" w:colFirst="1" w:colLast="2"/>
            <w:r>
              <w:rPr>
                <w:rFonts w:ascii="Calibri" w:hAnsi="Calibri" w:cs="Calibri" w:eastAsiaTheme="minorEastAsia"/>
                <w:color w:val="FFFFFF"/>
              </w:rPr>
              <w:drawing>
                <wp:inline distT="0" distB="0" distL="0" distR="0">
                  <wp:extent cx="251460" cy="287655"/>
                  <wp:effectExtent l="0" t="0" r="0" b="0"/>
                  <wp:docPr id="1711734700" name="图形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34700" name="图形 82"/>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252000" cy="288000"/>
                          </a:xfrm>
                          <a:prstGeom prst="rect">
                            <a:avLst/>
                          </a:prstGeom>
                        </pic:spPr>
                      </pic:pic>
                    </a:graphicData>
                  </a:graphic>
                </wp:inline>
              </w:drawing>
            </w:r>
          </w:p>
        </w:tc>
        <w:tc>
          <w:tcPr>
            <w:tcW w:w="9604" w:type="dxa"/>
            <w:shd w:val="clear" w:color="auto" w:fill="0071BC"/>
            <w:vAlign w:val="center"/>
          </w:tcPr>
          <w:p>
            <w:pPr>
              <w:jc w:val="both"/>
              <w:rPr>
                <w:rFonts w:ascii="Calibri" w:hAnsi="Calibri" w:cs="Calibri" w:eastAsiaTheme="minorEastAsia"/>
                <w:color w:val="FFFFFF"/>
                <w:sz w:val="32"/>
                <w:szCs w:val="32"/>
              </w:rPr>
            </w:pPr>
            <w:r>
              <w:rPr>
                <w:rFonts w:ascii="Calibri" w:hAnsi="Calibri" w:cs="Calibri" w:eastAsiaTheme="minorEastAsia"/>
                <w:b/>
                <w:bCs/>
                <w:color w:val="FFFFFF"/>
                <w:sz w:val="32"/>
                <w:szCs w:val="32"/>
              </w:rPr>
              <w:t>课程信息</w:t>
            </w:r>
            <w:r>
              <w:rPr>
                <w:rFonts w:hint="eastAsia" w:ascii="Calibri" w:hAnsi="Calibri" w:cs="Calibri" w:eastAsiaTheme="minorEastAsia"/>
                <w:b/>
                <w:bCs/>
                <w:color w:val="FFFFFF"/>
                <w:sz w:val="32"/>
                <w:szCs w:val="32"/>
              </w:rPr>
              <w:t>1</w:t>
            </w:r>
            <w:r>
              <w:rPr>
                <w:rFonts w:ascii="Calibri" w:hAnsi="Calibri" w:cs="Calibri" w:eastAsiaTheme="minorEastAsia"/>
                <w:b/>
                <w:bCs/>
                <w:color w:val="FFFFFF"/>
                <w:sz w:val="32"/>
                <w:szCs w:val="32"/>
              </w:rPr>
              <w:t>：</w:t>
            </w:r>
            <w:r>
              <w:rPr>
                <w:rFonts w:hint="eastAsia" w:ascii="Calibri" w:hAnsi="Calibri" w:cs="Calibri" w:eastAsiaTheme="minorEastAsia"/>
                <w:b/>
                <w:bCs/>
                <w:color w:val="FFFFFF"/>
                <w:sz w:val="32"/>
                <w:szCs w:val="32"/>
              </w:rPr>
              <w:t>商业金融与数据分析</w:t>
            </w:r>
          </w:p>
        </w:tc>
      </w:tr>
      <w:bookmarkEnd w:id="6"/>
    </w:tbl>
    <w:p>
      <w:pPr>
        <w:jc w:val="both"/>
        <w:rPr>
          <w:rFonts w:ascii="Calibri" w:hAnsi="Calibri" w:cs="Calibri" w:eastAsiaTheme="minorEastAsia"/>
          <w:color w:val="FFFFFF"/>
        </w:rPr>
      </w:pP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834"/>
        <w:gridCol w:w="1603"/>
        <w:gridCol w:w="7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404" w:type="pct"/>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color w:val="FFFFFF"/>
                <w:szCs w:val="21"/>
              </w:rPr>
            </w:pPr>
            <w:r>
              <w:rPr>
                <w:rFonts w:ascii="Calibri" w:hAnsi="Calibri" w:cs="Calibri" w:eastAsiaTheme="minorEastAsia"/>
                <w:color w:val="FFFFFF"/>
                <w:szCs w:val="21"/>
              </w:rPr>
              <w:drawing>
                <wp:inline distT="0" distB="0" distL="0" distR="0">
                  <wp:extent cx="287655" cy="287655"/>
                  <wp:effectExtent l="0" t="0" r="0" b="0"/>
                  <wp:docPr id="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形 4"/>
                          <pic:cNvPicPr>
                            <a:picLocks noChangeAspect="1"/>
                          </pic:cNvPicPr>
                        </pic:nvPicPr>
                        <pic:blipFill>
                          <a:blip r:embed="rId19" cstate="print">
                            <a:extLst>
                              <a:ext uri="{96DAC541-7B7A-43D3-8B79-37D633B846F1}">
                                <asvg:svgBlip xmlns:asvg="http://schemas.microsoft.com/office/drawing/2016/SVG/main" r:embed="rId20"/>
                              </a:ext>
                            </a:extLst>
                          </a:blip>
                          <a:stretch>
                            <a:fillRect/>
                          </a:stretch>
                        </pic:blipFill>
                        <pic:spPr>
                          <a:xfrm>
                            <a:off x="0" y="0"/>
                            <a:ext cx="288000" cy="288000"/>
                          </a:xfrm>
                          <a:prstGeom prst="rect">
                            <a:avLst/>
                          </a:prstGeom>
                        </pic:spPr>
                      </pic:pic>
                    </a:graphicData>
                  </a:graphic>
                </wp:inline>
              </w:drawing>
            </w:r>
          </w:p>
        </w:tc>
        <w:tc>
          <w:tcPr>
            <w:tcW w:w="777" w:type="pct"/>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color w:val="FFFFFF"/>
                <w:szCs w:val="21"/>
              </w:rPr>
            </w:pPr>
            <w:r>
              <w:rPr>
                <w:rFonts w:ascii="Calibri" w:hAnsi="Calibri" w:cs="Calibri" w:eastAsiaTheme="minorEastAsia"/>
                <w:b/>
                <w:bCs/>
                <w:color w:val="FFFFFF"/>
                <w:sz w:val="32"/>
                <w:szCs w:val="32"/>
              </w:rPr>
              <w:t>课程概览</w:t>
            </w:r>
          </w:p>
        </w:tc>
        <w:tc>
          <w:tcPr>
            <w:tcW w:w="3819" w:type="pct"/>
            <w:tcBorders>
              <w:bottom w:val="single" w:color="0071BC" w:sz="12" w:space="0"/>
            </w:tcBorders>
            <w:tcMar>
              <w:top w:w="0" w:type="dxa"/>
              <w:bottom w:w="0" w:type="dxa"/>
            </w:tcMar>
          </w:tcPr>
          <w:p>
            <w:pPr>
              <w:jc w:val="both"/>
              <w:rPr>
                <w:rFonts w:ascii="Calibri" w:hAnsi="Calibri" w:cs="Calibri" w:eastAsiaTheme="minorEastAsia"/>
                <w:color w:val="FFFFFF"/>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tcPr>
          <w:p>
            <w:pPr>
              <w:spacing w:line="160" w:lineRule="exact"/>
              <w:jc w:val="both"/>
              <w:rPr>
                <w:rFonts w:ascii="Calibri" w:hAnsi="Calibri" w:cs="Calibri" w:eastAsiaTheme="minorEastAsia"/>
                <w:color w:val="0071BC"/>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tcPr>
          <w:p>
            <w:pPr>
              <w:spacing w:line="288" w:lineRule="auto"/>
              <w:jc w:val="both"/>
              <w:rPr>
                <w:rFonts w:ascii="Calibri" w:hAnsi="Calibri" w:cs="Calibri" w:eastAsiaTheme="minorEastAsia"/>
                <w:color w:val="000000" w:themeColor="text1"/>
                <w:sz w:val="23"/>
                <w:szCs w:val="23"/>
                <w14:textFill>
                  <w14:solidFill>
                    <w14:schemeClr w14:val="tx1"/>
                  </w14:solidFill>
                </w14:textFill>
              </w:rPr>
            </w:pPr>
            <w:r>
              <w:rPr>
                <w:rFonts w:hint="eastAsia" w:ascii="Calibri" w:hAnsi="Calibri" w:cs="Calibri" w:eastAsiaTheme="minorEastAsia"/>
                <w:color w:val="000000" w:themeColor="text1"/>
                <w:sz w:val="23"/>
                <w:szCs w:val="23"/>
                <w14:textFill>
                  <w14:solidFill>
                    <w14:schemeClr w14:val="tx1"/>
                  </w14:solidFill>
                </w14:textFill>
              </w:rPr>
              <w:t>本课程主要介绍金融工程、经济学及数据分析的基本方法、工具和知识。本科采用项目教学的方式，</w:t>
            </w:r>
            <w:r>
              <w:rPr>
                <w:rFonts w:ascii="Calibri" w:hAnsi="Calibri" w:cs="Calibri" w:eastAsiaTheme="minorEastAsia"/>
                <w:color w:val="000000" w:themeColor="text1"/>
                <w:sz w:val="23"/>
                <w:szCs w:val="23"/>
                <w14:textFill>
                  <w14:solidFill>
                    <w14:schemeClr w14:val="tx1"/>
                  </w14:solidFill>
                </w14:textFill>
              </w:rPr>
              <w:t xml:space="preserve"> 让学生通过一系列实际问题的练习，先在项目中执行、感受数据分析的操作和过程， 然后老师再归纳讲解项目中用到的金融工程及经济学相关知识架构及思想方法。使学生边练边学，掌握数据分析的基本方法、技巧和知识。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tcPr>
          <w:p>
            <w:pPr>
              <w:spacing w:line="180" w:lineRule="exact"/>
              <w:jc w:val="both"/>
              <w:rPr>
                <w:rFonts w:ascii="Calibri" w:hAnsi="Calibri" w:cs="Calibri" w:eastAsiaTheme="minorEastAsia"/>
                <w:color w:val="000000" w:themeColor="text1"/>
                <w:sz w:val="23"/>
                <w:szCs w:val="23"/>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404" w:type="pct"/>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szCs w:val="21"/>
              </w:rPr>
            </w:pPr>
            <w:r>
              <w:rPr>
                <w:rFonts w:ascii="Calibri" w:hAnsi="Calibri" w:cs="Calibri" w:eastAsiaTheme="minorEastAsia"/>
                <w:szCs w:val="21"/>
              </w:rPr>
              <w:drawing>
                <wp:inline distT="0" distB="0" distL="0" distR="0">
                  <wp:extent cx="287655" cy="287655"/>
                  <wp:effectExtent l="0" t="0" r="0" b="0"/>
                  <wp:docPr id="22" name="图形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形 22"/>
                          <pic:cNvPicPr>
                            <a:picLocks noChangeAspect="1"/>
                          </pic:cNvPicPr>
                        </pic:nvPicPr>
                        <pic:blipFill>
                          <a:blip r:embed="rId19" cstate="print">
                            <a:extLst>
                              <a:ext uri="{96DAC541-7B7A-43D3-8B79-37D633B846F1}">
                                <asvg:svgBlip xmlns:asvg="http://schemas.microsoft.com/office/drawing/2016/SVG/main" r:embed="rId20"/>
                              </a:ext>
                            </a:extLst>
                          </a:blip>
                          <a:stretch>
                            <a:fillRect/>
                          </a:stretch>
                        </pic:blipFill>
                        <pic:spPr>
                          <a:xfrm>
                            <a:off x="0" y="0"/>
                            <a:ext cx="288000" cy="288000"/>
                          </a:xfrm>
                          <a:prstGeom prst="rect">
                            <a:avLst/>
                          </a:prstGeom>
                        </pic:spPr>
                      </pic:pic>
                    </a:graphicData>
                  </a:graphic>
                </wp:inline>
              </w:drawing>
            </w:r>
          </w:p>
        </w:tc>
        <w:tc>
          <w:tcPr>
            <w:tcW w:w="777" w:type="pct"/>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color w:val="FFFFFF"/>
                <w:szCs w:val="21"/>
              </w:rPr>
            </w:pPr>
            <w:r>
              <w:rPr>
                <w:rFonts w:ascii="Calibri" w:hAnsi="Calibri" w:cs="Calibri" w:eastAsiaTheme="minorEastAsia"/>
                <w:b/>
                <w:bCs/>
                <w:color w:val="FFFFFF"/>
                <w:sz w:val="32"/>
                <w:szCs w:val="32"/>
              </w:rPr>
              <w:t>师资介绍</w:t>
            </w:r>
          </w:p>
        </w:tc>
        <w:tc>
          <w:tcPr>
            <w:tcW w:w="3819" w:type="pct"/>
            <w:tcBorders>
              <w:bottom w:val="single" w:color="0071BC" w:sz="12" w:space="0"/>
            </w:tcBorders>
            <w:tcMar>
              <w:top w:w="0" w:type="dxa"/>
              <w:bottom w:w="0" w:type="dxa"/>
            </w:tcMar>
          </w:tcPr>
          <w:p>
            <w:pPr>
              <w:jc w:val="both"/>
              <w:rPr>
                <w:rFonts w:ascii="Calibri" w:hAnsi="Calibri" w:cs="Calibri" w:eastAsiaTheme="minorEastAsia"/>
                <w:color w:val="FFFFFF"/>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tcPr>
          <w:p>
            <w:pPr>
              <w:spacing w:line="160" w:lineRule="exact"/>
              <w:jc w:val="both"/>
              <w:rPr>
                <w:rFonts w:ascii="Calibri" w:hAnsi="Calibri" w:cs="Calibri" w:eastAsiaTheme="minorEastAsia"/>
                <w:color w:val="0071BC"/>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tcPr>
          <w:p>
            <w:pPr>
              <w:jc w:val="both"/>
              <w:rPr>
                <w:rFonts w:ascii="Calibri" w:hAnsi="Calibri" w:cs="Calibri" w:eastAsiaTheme="minorEastAsia"/>
                <w:b/>
                <w:color w:val="0071BC"/>
                <w:sz w:val="22"/>
                <w:szCs w:val="22"/>
              </w:rPr>
            </w:pPr>
            <w:r>
              <w:rPr>
                <w:rFonts w:hint="eastAsia" w:ascii="Calibri" w:hAnsi="Calibri" w:cs="Calibri" w:eastAsiaTheme="minorEastAsia"/>
                <w:b/>
                <w:color w:val="0071BC"/>
                <w:sz w:val="22"/>
                <w:szCs w:val="22"/>
              </w:rPr>
              <w:t>马修教授</w:t>
            </w:r>
          </w:p>
          <w:p>
            <w:pPr>
              <w:jc w:val="both"/>
              <w:rPr>
                <w:rFonts w:ascii="Calibri" w:hAnsi="Calibri" w:cs="Calibri" w:eastAsiaTheme="minorEastAsia"/>
                <w:b/>
                <w:color w:val="0071BC"/>
                <w:sz w:val="22"/>
                <w:szCs w:val="22"/>
              </w:rPr>
            </w:pPr>
            <w:r>
              <w:rPr>
                <w:rFonts w:hint="eastAsia" w:ascii="Calibri" w:hAnsi="Calibri" w:cs="Calibri" w:eastAsiaTheme="minorEastAsia"/>
                <w:b/>
                <w:color w:val="0071BC"/>
                <w:sz w:val="22"/>
                <w:szCs w:val="22"/>
              </w:rPr>
              <w:t>加州理工学院，终身教授</w:t>
            </w:r>
          </w:p>
          <w:p>
            <w:pPr>
              <w:jc w:val="both"/>
              <w:rPr>
                <w:rFonts w:cs="Calibri" w:asciiTheme="minorEastAsia" w:hAnsiTheme="minorEastAsia" w:eastAsiaTheme="minorEastAsia"/>
                <w:sz w:val="22"/>
                <w:szCs w:val="22"/>
              </w:rPr>
            </w:pPr>
          </w:p>
          <w:p>
            <w:pPr>
              <w:jc w:val="both"/>
              <w:rPr>
                <w:rFonts w:cs="Calibri" w:asciiTheme="minorEastAsia" w:hAnsiTheme="minorEastAsia" w:eastAsiaTheme="minorEastAsia"/>
                <w:sz w:val="22"/>
                <w:szCs w:val="22"/>
              </w:rPr>
            </w:pPr>
            <w:r>
              <w:rPr>
                <w:rFonts w:cs="Calibri" w:asciiTheme="minorEastAsia" w:hAnsiTheme="minorEastAsia" w:eastAsiaTheme="minorEastAsia"/>
                <w:sz w:val="22"/>
                <w:szCs w:val="22"/>
              </w:rPr>
              <w:t>1998年于美国斯坦福大学获经济学博士学位。1998年至2000年任教于加拿大多伦多大学经济系；2000年至2008年任教于美国约翰霍普金斯大学；2008年至今，在加州理工学院担任教授。他的研究兴趣主要在计量模型和拍卖理论。对计量模型检验、动态模型估计、和拍卖市场信息不对称等问题有较大贡献。</w:t>
            </w:r>
          </w:p>
          <w:p>
            <w:pPr>
              <w:jc w:val="both"/>
              <w:rPr>
                <w:rFonts w:cs="Calibri" w:asciiTheme="minorEastAsia" w:hAnsiTheme="minorEastAsia" w:eastAsiaTheme="minorEastAsia"/>
                <w:sz w:val="22"/>
                <w:szCs w:val="22"/>
              </w:rPr>
            </w:pPr>
          </w:p>
          <w:p>
            <w:pPr>
              <w:jc w:val="both"/>
              <w:rPr>
                <w:rFonts w:ascii="Calibri" w:hAnsi="Calibri" w:cs="Calibri" w:eastAsiaTheme="minorEastAsia"/>
                <w:sz w:val="22"/>
              </w:rPr>
            </w:pPr>
            <w:r>
              <w:rPr>
                <w:rFonts w:hint="eastAsia" w:cs="Calibri" w:asciiTheme="minorEastAsia" w:hAnsiTheme="minorEastAsia" w:eastAsiaTheme="minorEastAsia"/>
                <w:sz w:val="22"/>
                <w:szCs w:val="22"/>
              </w:rPr>
              <w:t>他研究成果出色，获得多项荣誉，包括在</w:t>
            </w:r>
            <w:r>
              <w:rPr>
                <w:rFonts w:cs="Calibri" w:asciiTheme="minorEastAsia" w:hAnsiTheme="minorEastAsia" w:eastAsiaTheme="minorEastAsia"/>
                <w:sz w:val="22"/>
                <w:szCs w:val="22"/>
              </w:rPr>
              <w:t xml:space="preserve">98年获得的著名的斯隆论文奖学金，他的论文还获得美国国家科学基金会和加拿大社会科学和人文科学研究委员会的资助。马修教授同时还是《美国经济评论》（American Economic </w:t>
            </w:r>
            <w:r>
              <w:rPr>
                <w:rFonts w:hint="eastAsia" w:ascii="MS Mincho" w:hAnsi="MS Mincho" w:eastAsia="MS Mincho" w:cs="MS Mincho"/>
                <w:sz w:val="22"/>
                <w:szCs w:val="22"/>
              </w:rPr>
              <w:t> </w:t>
            </w:r>
            <w:r>
              <w:rPr>
                <w:rFonts w:cs="Calibri" w:asciiTheme="minorEastAsia" w:hAnsiTheme="minorEastAsia" w:eastAsiaTheme="minorEastAsia"/>
                <w:sz w:val="22"/>
                <w:szCs w:val="22"/>
              </w:rPr>
              <w:t>Review）、《计量经济学杂志》（Econometrica）、《经济研究评论》（Review of Economic Studies）等著名杂志的编辑。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tcPr>
          <w:p>
            <w:pPr>
              <w:spacing w:line="180" w:lineRule="exact"/>
              <w:jc w:val="both"/>
              <w:rPr>
                <w:rFonts w:ascii="Calibri" w:hAnsi="Calibri" w:cs="Calibri" w:eastAsiaTheme="minorEastAsia"/>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404" w:type="pct"/>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szCs w:val="21"/>
              </w:rPr>
            </w:pPr>
            <w:r>
              <w:rPr>
                <w:rFonts w:ascii="Calibri" w:hAnsi="Calibri" w:cs="Calibri" w:eastAsiaTheme="minorEastAsia"/>
                <w:szCs w:val="21"/>
              </w:rPr>
              <w:drawing>
                <wp:inline distT="0" distB="0" distL="0" distR="0">
                  <wp:extent cx="287655" cy="287655"/>
                  <wp:effectExtent l="0" t="0" r="0" b="0"/>
                  <wp:docPr id="23" name="图形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形 23"/>
                          <pic:cNvPicPr>
                            <a:picLocks noChangeAspect="1"/>
                          </pic:cNvPicPr>
                        </pic:nvPicPr>
                        <pic:blipFill>
                          <a:blip r:embed="rId19" cstate="print">
                            <a:extLst>
                              <a:ext uri="{96DAC541-7B7A-43D3-8B79-37D633B846F1}">
                                <asvg:svgBlip xmlns:asvg="http://schemas.microsoft.com/office/drawing/2016/SVG/main" r:embed="rId20"/>
                              </a:ext>
                            </a:extLst>
                          </a:blip>
                          <a:stretch>
                            <a:fillRect/>
                          </a:stretch>
                        </pic:blipFill>
                        <pic:spPr>
                          <a:xfrm>
                            <a:off x="0" y="0"/>
                            <a:ext cx="288000" cy="288000"/>
                          </a:xfrm>
                          <a:prstGeom prst="rect">
                            <a:avLst/>
                          </a:prstGeom>
                        </pic:spPr>
                      </pic:pic>
                    </a:graphicData>
                  </a:graphic>
                </wp:inline>
              </w:drawing>
            </w:r>
          </w:p>
        </w:tc>
        <w:tc>
          <w:tcPr>
            <w:tcW w:w="777" w:type="pct"/>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szCs w:val="21"/>
              </w:rPr>
            </w:pPr>
            <w:r>
              <w:rPr>
                <w:rFonts w:ascii="Calibri" w:hAnsi="Calibri" w:cs="Calibri" w:eastAsiaTheme="minorEastAsia"/>
                <w:b/>
                <w:bCs/>
                <w:color w:val="FFFFFF"/>
                <w:sz w:val="32"/>
                <w:szCs w:val="32"/>
              </w:rPr>
              <w:t>课程结构</w:t>
            </w:r>
          </w:p>
        </w:tc>
        <w:tc>
          <w:tcPr>
            <w:tcW w:w="3819" w:type="pct"/>
            <w:tcBorders>
              <w:bottom w:val="single" w:color="0071BC" w:sz="12" w:space="0"/>
            </w:tcBorders>
            <w:tcMar>
              <w:top w:w="0" w:type="dxa"/>
              <w:bottom w:w="0" w:type="dxa"/>
            </w:tcMar>
          </w:tcPr>
          <w:p>
            <w:pPr>
              <w:jc w:val="both"/>
              <w:rPr>
                <w:rFonts w:ascii="Calibri" w:hAnsi="Calibri" w:cs="Calibri" w:eastAsiaTheme="minorEastAsia"/>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tcPr>
          <w:p>
            <w:pPr>
              <w:spacing w:line="160" w:lineRule="exact"/>
              <w:jc w:val="both"/>
              <w:rPr>
                <w:rFonts w:ascii="Calibri" w:hAnsi="Calibri" w:cs="Calibri" w:eastAsiaTheme="minorEastAsia"/>
                <w:color w:val="0071BC"/>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tcPr>
          <w:tbl>
            <w:tblPr>
              <w:tblStyle w:val="8"/>
              <w:tblW w:w="5000" w:type="pct"/>
              <w:tblInd w:w="0" w:type="dxa"/>
              <w:tblBorders>
                <w:top w:val="none" w:color="auto" w:sz="0" w:space="0"/>
                <w:left w:val="none" w:color="auto" w:sz="0" w:space="0"/>
                <w:bottom w:val="single" w:color="A7D1F5" w:sz="6" w:space="0"/>
                <w:right w:val="none" w:color="auto" w:sz="0" w:space="0"/>
                <w:insideH w:val="single" w:color="A7D1F5" w:sz="6" w:space="0"/>
                <w:insideV w:val="none" w:color="auto" w:sz="0" w:space="0"/>
              </w:tblBorders>
              <w:tblLayout w:type="autofit"/>
              <w:tblCellMar>
                <w:top w:w="57" w:type="dxa"/>
                <w:left w:w="57" w:type="dxa"/>
                <w:bottom w:w="57" w:type="dxa"/>
                <w:right w:w="57" w:type="dxa"/>
              </w:tblCellMar>
            </w:tblPr>
            <w:tblGrid>
              <w:gridCol w:w="10204"/>
            </w:tblGrid>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uble" w:color="4472C4" w:themeColor="accent1" w:sz="4" w:space="0"/>
                    <w:left w:val="nil"/>
                    <w:bottom w:val="single" w:color="4472C4" w:themeColor="accent1" w:sz="4" w:space="0"/>
                    <w:right w:val="nil"/>
                  </w:tcBorders>
                  <w:shd w:val="clear" w:color="auto" w:fill="BDD6EE"/>
                  <w:vAlign w:val="center"/>
                </w:tcPr>
                <w:p>
                  <w:pPr>
                    <w:spacing w:before="240"/>
                    <w:contextualSpacing/>
                    <w:jc w:val="both"/>
                    <w:rPr>
                      <w:rFonts w:ascii="Calibri" w:hAnsi="Calibri" w:eastAsia="等线" w:cs="Calibri"/>
                      <w:b/>
                      <w:bCs/>
                      <w:color w:val="000000" w:themeColor="text1"/>
                      <w:sz w:val="23"/>
                      <w:szCs w:val="23"/>
                      <w14:textFill>
                        <w14:solidFill>
                          <w14:schemeClr w14:val="tx1"/>
                        </w14:solidFill>
                      </w14:textFill>
                    </w:rPr>
                  </w:pPr>
                  <w:r>
                    <w:rPr>
                      <w:rFonts w:ascii="Calibri" w:hAnsi="Calibri" w:eastAsia="等线" w:cs="Calibri"/>
                      <w:b/>
                      <w:bCs/>
                      <w:color w:val="000000" w:themeColor="text1"/>
                      <w:sz w:val="23"/>
                      <w:szCs w:val="23"/>
                      <w14:textFill>
                        <w14:solidFill>
                          <w14:schemeClr w14:val="tx1"/>
                        </w14:solidFill>
                      </w14:textFill>
                    </w:rPr>
                    <w:t>第一周</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single" w:color="4472C4" w:themeColor="accent1" w:sz="4" w:space="0"/>
                    <w:left w:val="nil"/>
                    <w:bottom w:val="dotted" w:color="4472C4" w:themeColor="accent1" w:sz="4" w:space="0"/>
                    <w:right w:val="nil"/>
                  </w:tcBorders>
                  <w:shd w:val="clear" w:color="auto" w:fill="auto"/>
                  <w:vAlign w:val="center"/>
                </w:tcPr>
                <w:p>
                  <w:pPr>
                    <w:spacing w:before="240"/>
                    <w:contextualSpacing/>
                    <w:jc w:val="both"/>
                    <w:rPr>
                      <w:rFonts w:ascii="Calibri" w:hAnsi="Calibri" w:eastAsia="等线" w:cs="Calibri"/>
                      <w:b/>
                      <w:bCs/>
                      <w:color w:val="000000" w:themeColor="text1"/>
                      <w:sz w:val="23"/>
                      <w:szCs w:val="23"/>
                      <w14:textFill>
                        <w14:solidFill>
                          <w14:schemeClr w14:val="tx1"/>
                        </w14:solidFill>
                      </w14:textFill>
                    </w:rPr>
                  </w:pPr>
                  <w:r>
                    <w:rPr>
                      <w:rFonts w:ascii="Calibri" w:hAnsi="Calibri" w:eastAsia="等线" w:cs="Calibri"/>
                      <w:b/>
                      <w:bCs/>
                      <w:color w:val="000000" w:themeColor="text1"/>
                      <w:sz w:val="23"/>
                      <w:szCs w:val="23"/>
                      <w14:textFill>
                        <w14:solidFill>
                          <w14:schemeClr w14:val="tx1"/>
                        </w14:solidFill>
                      </w14:textFill>
                    </w:rPr>
                    <w:t>课前</w:t>
                  </w:r>
                  <w:r>
                    <w:rPr>
                      <w:rFonts w:hint="eastAsia" w:ascii="Calibri" w:hAnsi="Calibri" w:eastAsia="等线" w:cs="Calibri"/>
                      <w:b/>
                      <w:bCs/>
                      <w:color w:val="000000" w:themeColor="text1"/>
                      <w:sz w:val="23"/>
                      <w:szCs w:val="23"/>
                      <w14:textFill>
                        <w14:solidFill>
                          <w14:schemeClr w14:val="tx1"/>
                        </w14:solidFill>
                      </w14:textFill>
                    </w:rPr>
                    <w:t>预习</w:t>
                  </w:r>
                </w:p>
                <w:p>
                  <w:pPr>
                    <w:contextualSpacing/>
                    <w:jc w:val="both"/>
                    <w:rPr>
                      <w:rFonts w:ascii="Calibri" w:hAnsi="Calibri" w:eastAsia="等线" w:cs="Calibri"/>
                      <w:b/>
                      <w:bCs/>
                      <w:color w:val="000000" w:themeColor="text1"/>
                      <w:sz w:val="23"/>
                      <w:szCs w:val="23"/>
                      <w14:textFill>
                        <w14:solidFill>
                          <w14:schemeClr w14:val="tx1"/>
                        </w14:solidFill>
                      </w14:textFill>
                    </w:rPr>
                  </w:pPr>
                  <w:r>
                    <w:rPr>
                      <w:rFonts w:ascii="Calibri" w:hAnsi="Calibri" w:eastAsia="等线" w:cs="Calibri"/>
                      <w:b/>
                      <w:bCs/>
                      <w:color w:val="000000" w:themeColor="text1"/>
                      <w:sz w:val="23"/>
                      <w:szCs w:val="23"/>
                      <w14:textFill>
                        <w14:solidFill>
                          <w14:schemeClr w14:val="tx1"/>
                        </w14:solidFill>
                      </w14:textFill>
                    </w:rPr>
                    <w:t>欢迎致辞/课程导览</w:t>
                  </w:r>
                </w:p>
                <w:p>
                  <w:pPr>
                    <w:contextualSpacing/>
                    <w:jc w:val="both"/>
                    <w:rPr>
                      <w:rFonts w:ascii="Calibri" w:hAnsi="Calibri" w:eastAsia="等线" w:cs="Calibri"/>
                      <w:color w:val="000000" w:themeColor="text1"/>
                      <w:sz w:val="23"/>
                      <w:szCs w:val="23"/>
                      <w14:textFill>
                        <w14:solidFill>
                          <w14:schemeClr w14:val="tx1"/>
                        </w14:solidFill>
                      </w14:textFill>
                    </w:rPr>
                  </w:pPr>
                  <w:r>
                    <w:rPr>
                      <w:rFonts w:hint="eastAsia" w:ascii="Calibri" w:hAnsi="Calibri" w:eastAsia="等线" w:cs="Calibri"/>
                      <w:b/>
                      <w:bCs/>
                      <w:color w:val="000000" w:themeColor="text1"/>
                      <w:sz w:val="23"/>
                      <w:szCs w:val="23"/>
                      <w14:textFill>
                        <w14:solidFill>
                          <w14:schemeClr w14:val="tx1"/>
                        </w14:solidFill>
                      </w14:textFill>
                    </w:rPr>
                    <w:t>在线</w:t>
                  </w:r>
                  <w:r>
                    <w:rPr>
                      <w:rFonts w:ascii="Calibri" w:hAnsi="Calibri" w:eastAsia="等线" w:cs="Calibri"/>
                      <w:b/>
                      <w:bCs/>
                      <w:color w:val="000000" w:themeColor="text1"/>
                      <w:sz w:val="23"/>
                      <w:szCs w:val="23"/>
                      <w14:textFill>
                        <w14:solidFill>
                          <w14:schemeClr w14:val="tx1"/>
                        </w14:solidFill>
                      </w14:textFill>
                    </w:rPr>
                    <w:t>课程</w:t>
                  </w:r>
                  <w:r>
                    <w:rPr>
                      <w:rFonts w:hint="eastAsia" w:ascii="Calibri" w:hAnsi="Calibri" w:eastAsia="等线" w:cs="Calibri"/>
                      <w:b/>
                      <w:bCs/>
                      <w:color w:val="000000" w:themeColor="text1"/>
                      <w:sz w:val="23"/>
                      <w:szCs w:val="23"/>
                      <w14:textFill>
                        <w14:solidFill>
                          <w14:schemeClr w14:val="tx1"/>
                        </w14:solidFill>
                      </w14:textFill>
                    </w:rPr>
                    <w:t>1</w:t>
                  </w:r>
                  <w:r>
                    <w:rPr>
                      <w:rFonts w:ascii="Calibri" w:hAnsi="Calibri" w:eastAsia="等线" w:cs="Calibri"/>
                      <w:b/>
                      <w:bCs/>
                      <w:color w:val="000000" w:themeColor="text1"/>
                      <w:sz w:val="23"/>
                      <w:szCs w:val="23"/>
                      <w14:textFill>
                        <w14:solidFill>
                          <w14:schemeClr w14:val="tx1"/>
                        </w14:solidFill>
                      </w14:textFill>
                    </w:rPr>
                    <w:t>：</w:t>
                  </w:r>
                </w:p>
                <w:p>
                  <w:pPr>
                    <w:contextualSpacing/>
                    <w:rPr>
                      <w:rFonts w:ascii="Calibri" w:hAnsi="Calibri" w:eastAsia="等线" w:cs="Calibri"/>
                      <w:b/>
                      <w:bCs/>
                      <w:color w:val="000000" w:themeColor="text1"/>
                      <w:sz w:val="23"/>
                      <w:szCs w:val="23"/>
                      <w14:textFill>
                        <w14:solidFill>
                          <w14:schemeClr w14:val="tx1"/>
                        </w14:solidFill>
                      </w14:textFill>
                    </w:rPr>
                  </w:pPr>
                  <w:r>
                    <w:rPr>
                      <w:rFonts w:hint="eastAsia" w:ascii="Calibri" w:hAnsi="Calibri" w:eastAsia="等线" w:cs="Calibri"/>
                      <w:b/>
                      <w:bCs/>
                      <w:color w:val="000000" w:themeColor="text1"/>
                      <w:sz w:val="23"/>
                      <w:szCs w:val="23"/>
                      <w14:textFill>
                        <w14:solidFill>
                          <w14:schemeClr w14:val="tx1"/>
                        </w14:solidFill>
                      </w14:textFill>
                    </w:rPr>
                    <w:t>行业中金融经济学的基本概念</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tted" w:color="4472C4" w:themeColor="accent1" w:sz="4" w:space="0"/>
                    <w:left w:val="nil"/>
                    <w:bottom w:val="double" w:color="4472C4" w:themeColor="accent1" w:sz="4" w:space="0"/>
                    <w:right w:val="nil"/>
                  </w:tcBorders>
                  <w:shd w:val="clear" w:color="auto" w:fill="auto"/>
                  <w:vAlign w:val="center"/>
                </w:tcPr>
                <w:p>
                  <w:pPr>
                    <w:spacing w:before="240"/>
                    <w:contextualSpacing/>
                    <w:jc w:val="both"/>
                    <w:rPr>
                      <w:rFonts w:ascii="Calibri" w:hAnsi="Calibri" w:eastAsia="等线" w:cs="Calibri"/>
                      <w:b/>
                      <w:bCs/>
                      <w:color w:val="000000" w:themeColor="text1"/>
                      <w:sz w:val="23"/>
                      <w:szCs w:val="23"/>
                      <w14:textFill>
                        <w14:solidFill>
                          <w14:schemeClr w14:val="tx1"/>
                        </w14:solidFill>
                      </w14:textFill>
                    </w:rPr>
                  </w:pPr>
                  <w:r>
                    <w:rPr>
                      <w:rFonts w:ascii="Calibri" w:hAnsi="Calibri" w:eastAsia="等线" w:cs="Calibri"/>
                      <w:b/>
                      <w:bCs/>
                      <w:color w:val="000000" w:themeColor="text1"/>
                      <w:sz w:val="23"/>
                      <w:szCs w:val="23"/>
                      <w14:textFill>
                        <w14:solidFill>
                          <w14:schemeClr w14:val="tx1"/>
                        </w14:solidFill>
                      </w14:textFill>
                    </w:rPr>
                    <w:t>辅导课1</w:t>
                  </w:r>
                  <w:r>
                    <w:rPr>
                      <w:rFonts w:hint="eastAsia" w:ascii="Calibri" w:hAnsi="Calibri" w:eastAsia="等线" w:cs="Calibri"/>
                      <w:b/>
                      <w:bCs/>
                      <w:color w:val="000000" w:themeColor="text1"/>
                      <w:sz w:val="23"/>
                      <w:szCs w:val="23"/>
                      <w14:textFill>
                        <w14:solidFill>
                          <w14:schemeClr w14:val="tx1"/>
                        </w14:solidFill>
                      </w14:textFill>
                    </w:rPr>
                    <w:t>：</w:t>
                  </w:r>
                </w:p>
                <w:p>
                  <w:pPr>
                    <w:spacing w:before="240"/>
                    <w:contextualSpacing/>
                    <w:jc w:val="both"/>
                    <w:rPr>
                      <w:rFonts w:ascii="Calibri" w:hAnsi="Calibri" w:eastAsia="等线" w:cs="Calibri"/>
                      <w:b/>
                      <w:bCs/>
                      <w:color w:val="000000" w:themeColor="text1"/>
                      <w:sz w:val="23"/>
                      <w:szCs w:val="23"/>
                      <w14:textFill>
                        <w14:solidFill>
                          <w14:schemeClr w14:val="tx1"/>
                        </w14:solidFill>
                      </w14:textFill>
                    </w:rPr>
                  </w:pPr>
                  <w:r>
                    <w:rPr>
                      <w:rFonts w:hint="eastAsia" w:ascii="Calibri" w:hAnsi="Calibri" w:eastAsia="等线" w:cs="Calibri"/>
                      <w:b/>
                      <w:bCs/>
                      <w:color w:val="000000" w:themeColor="text1"/>
                      <w:sz w:val="23"/>
                      <w:szCs w:val="23"/>
                      <w14:textFill>
                        <w14:solidFill>
                          <w14:schemeClr w14:val="tx1"/>
                        </w14:solidFill>
                      </w14:textFill>
                    </w:rPr>
                    <w:t>实践项目和</w:t>
                  </w:r>
                  <w:r>
                    <w:rPr>
                      <w:rFonts w:ascii="Calibri" w:hAnsi="Calibri" w:eastAsia="等线" w:cs="Calibri"/>
                      <w:b/>
                      <w:bCs/>
                      <w:color w:val="000000" w:themeColor="text1"/>
                      <w:sz w:val="23"/>
                      <w:szCs w:val="23"/>
                      <w14:textFill>
                        <w14:solidFill>
                          <w14:schemeClr w14:val="tx1"/>
                        </w14:solidFill>
                      </w14:textFill>
                    </w:rPr>
                    <w:t>python编程简介：基本算法，控制流与函数定义</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uble" w:color="4472C4" w:themeColor="accent1" w:sz="4" w:space="0"/>
                    <w:left w:val="nil"/>
                    <w:bottom w:val="single" w:color="4472C4" w:themeColor="accent1" w:sz="4" w:space="0"/>
                    <w:right w:val="nil"/>
                  </w:tcBorders>
                  <w:shd w:val="clear" w:color="auto" w:fill="BDD6EE"/>
                  <w:vAlign w:val="center"/>
                </w:tcPr>
                <w:p>
                  <w:pPr>
                    <w:spacing w:before="240"/>
                    <w:contextualSpacing/>
                    <w:jc w:val="both"/>
                    <w:rPr>
                      <w:rFonts w:ascii="Calibri" w:hAnsi="Calibri" w:eastAsia="等线" w:cs="Calibri"/>
                      <w:b/>
                      <w:bCs/>
                      <w:color w:val="000000" w:themeColor="text1"/>
                      <w:sz w:val="23"/>
                      <w:szCs w:val="23"/>
                      <w14:textFill>
                        <w14:solidFill>
                          <w14:schemeClr w14:val="tx1"/>
                        </w14:solidFill>
                      </w14:textFill>
                    </w:rPr>
                  </w:pPr>
                  <w:r>
                    <w:rPr>
                      <w:rFonts w:ascii="Calibri" w:hAnsi="Calibri" w:eastAsia="等线" w:cs="Calibri"/>
                      <w:b/>
                      <w:bCs/>
                      <w:color w:val="000000" w:themeColor="text1"/>
                      <w:sz w:val="23"/>
                      <w:szCs w:val="23"/>
                      <w14:textFill>
                        <w14:solidFill>
                          <w14:schemeClr w14:val="tx1"/>
                        </w14:solidFill>
                      </w14:textFill>
                    </w:rPr>
                    <w:t>第二周</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single" w:color="4472C4" w:themeColor="accent1" w:sz="4" w:space="0"/>
                    <w:left w:val="nil"/>
                    <w:bottom w:val="dotted"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hint="eastAsia" w:ascii="Calibri" w:hAnsi="Calibri" w:eastAsia="等线" w:cs="Calibri"/>
                      <w:b/>
                      <w:bCs/>
                      <w:color w:val="000000" w:themeColor="text1"/>
                      <w:sz w:val="23"/>
                      <w:szCs w:val="23"/>
                      <w14:textFill>
                        <w14:solidFill>
                          <w14:schemeClr w14:val="tx1"/>
                        </w14:solidFill>
                      </w14:textFill>
                    </w:rPr>
                    <w:t>在线</w:t>
                  </w:r>
                  <w:r>
                    <w:rPr>
                      <w:rFonts w:ascii="Calibri" w:hAnsi="Calibri" w:eastAsia="等线" w:cs="Calibri"/>
                      <w:b/>
                      <w:bCs/>
                      <w:color w:val="000000" w:themeColor="text1"/>
                      <w:sz w:val="23"/>
                      <w:szCs w:val="23"/>
                      <w14:textFill>
                        <w14:solidFill>
                          <w14:schemeClr w14:val="tx1"/>
                        </w14:solidFill>
                      </w14:textFill>
                    </w:rPr>
                    <w:t>课程</w:t>
                  </w:r>
                  <w:r>
                    <w:rPr>
                      <w:rFonts w:hint="eastAsia" w:ascii="Calibri" w:hAnsi="Calibri" w:eastAsia="等线" w:cs="Calibri"/>
                      <w:b/>
                      <w:bCs/>
                      <w:color w:val="000000" w:themeColor="text1"/>
                      <w:sz w:val="23"/>
                      <w:szCs w:val="23"/>
                      <w14:textFill>
                        <w14:solidFill>
                          <w14:schemeClr w14:val="tx1"/>
                        </w14:solidFill>
                      </w14:textFill>
                    </w:rPr>
                    <w:t>2</w:t>
                  </w:r>
                  <w:r>
                    <w:rPr>
                      <w:rFonts w:ascii="Calibri" w:hAnsi="Calibri" w:eastAsia="等线" w:cs="Calibri"/>
                      <w:b/>
                      <w:bCs/>
                      <w:sz w:val="23"/>
                      <w:szCs w:val="23"/>
                    </w:rPr>
                    <w:t>：</w:t>
                  </w:r>
                </w:p>
                <w:p>
                  <w:pPr>
                    <w:contextualSpacing/>
                    <w:jc w:val="both"/>
                    <w:rPr>
                      <w:rFonts w:ascii="Calibri" w:hAnsi="Calibri" w:eastAsia="等线" w:cs="Calibri"/>
                      <w:sz w:val="23"/>
                      <w:szCs w:val="23"/>
                    </w:rPr>
                  </w:pPr>
                  <w:r>
                    <w:rPr>
                      <w:rFonts w:hint="eastAsia" w:ascii="Calibri" w:hAnsi="Calibri" w:eastAsia="等线" w:cs="Calibri"/>
                      <w:b/>
                      <w:bCs/>
                      <w:sz w:val="23"/>
                      <w:szCs w:val="23"/>
                    </w:rPr>
                    <w:t>完全竞争和垄断</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tted" w:color="4472C4" w:themeColor="accent1" w:sz="4" w:space="0"/>
                    <w:left w:val="nil"/>
                    <w:bottom w:val="double" w:color="4472C4" w:themeColor="accent1" w:sz="4" w:space="0"/>
                    <w:right w:val="nil"/>
                  </w:tcBorders>
                  <w:shd w:val="clear" w:color="auto" w:fill="auto"/>
                  <w:vAlign w:val="center"/>
                </w:tcPr>
                <w:p>
                  <w:pPr>
                    <w:spacing w:after="240"/>
                    <w:contextualSpacing/>
                    <w:jc w:val="both"/>
                    <w:rPr>
                      <w:rFonts w:ascii="Calibri" w:hAnsi="Calibri" w:eastAsia="等线" w:cs="Calibri"/>
                      <w:b/>
                      <w:bCs/>
                      <w:sz w:val="23"/>
                      <w:szCs w:val="23"/>
                    </w:rPr>
                  </w:pPr>
                  <w:r>
                    <w:rPr>
                      <w:rFonts w:ascii="Calibri" w:hAnsi="Calibri" w:eastAsia="等线" w:cs="Calibri"/>
                      <w:b/>
                      <w:bCs/>
                      <w:sz w:val="23"/>
                      <w:szCs w:val="23"/>
                    </w:rPr>
                    <w:t>辅导课2</w:t>
                  </w:r>
                  <w:r>
                    <w:rPr>
                      <w:rFonts w:hint="eastAsia" w:ascii="Calibri" w:hAnsi="Calibri" w:eastAsia="等线" w:cs="Calibri"/>
                      <w:b/>
                      <w:bCs/>
                      <w:sz w:val="23"/>
                      <w:szCs w:val="23"/>
                    </w:rPr>
                    <w:t>：</w:t>
                  </w:r>
                </w:p>
                <w:p>
                  <w:pPr>
                    <w:spacing w:after="240"/>
                    <w:contextualSpacing/>
                    <w:jc w:val="both"/>
                    <w:rPr>
                      <w:rFonts w:ascii="Calibri" w:hAnsi="Calibri" w:eastAsia="等线" w:cs="Calibri"/>
                      <w:b/>
                      <w:bCs/>
                      <w:sz w:val="23"/>
                      <w:szCs w:val="23"/>
                    </w:rPr>
                  </w:pPr>
                  <w:r>
                    <w:rPr>
                      <w:rFonts w:hint="eastAsia" w:ascii="Calibri" w:hAnsi="Calibri" w:eastAsia="等线" w:cs="Calibri"/>
                      <w:b/>
                      <w:bCs/>
                      <w:sz w:val="23"/>
                      <w:szCs w:val="23"/>
                    </w:rPr>
                    <w:t>在实践中运动机器学习</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uble" w:color="4472C4" w:themeColor="accent1" w:sz="4" w:space="0"/>
                    <w:left w:val="nil"/>
                    <w:bottom w:val="single" w:color="4472C4" w:themeColor="accent1" w:sz="4" w:space="0"/>
                    <w:right w:val="nil"/>
                  </w:tcBorders>
                  <w:shd w:val="clear" w:color="auto" w:fill="BDD6EE"/>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第三周</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rPr>
                <w:trHeight w:val="13" w:hRule="atLeast"/>
              </w:trPr>
              <w:tc>
                <w:tcPr>
                  <w:tcW w:w="5000" w:type="pct"/>
                  <w:tcBorders>
                    <w:top w:val="single" w:color="4472C4" w:themeColor="accent1" w:sz="4" w:space="0"/>
                    <w:left w:val="nil"/>
                    <w:bottom w:val="dotted"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hint="eastAsia" w:ascii="Calibri" w:hAnsi="Calibri" w:eastAsia="等线" w:cs="Calibri"/>
                      <w:b/>
                      <w:bCs/>
                      <w:color w:val="000000" w:themeColor="text1"/>
                      <w:sz w:val="23"/>
                      <w:szCs w:val="23"/>
                      <w14:textFill>
                        <w14:solidFill>
                          <w14:schemeClr w14:val="tx1"/>
                        </w14:solidFill>
                      </w14:textFill>
                    </w:rPr>
                    <w:t>在线</w:t>
                  </w:r>
                  <w:r>
                    <w:rPr>
                      <w:rFonts w:ascii="Calibri" w:hAnsi="Calibri" w:eastAsia="等线" w:cs="Calibri"/>
                      <w:b/>
                      <w:bCs/>
                      <w:color w:val="000000" w:themeColor="text1"/>
                      <w:sz w:val="23"/>
                      <w:szCs w:val="23"/>
                      <w14:textFill>
                        <w14:solidFill>
                          <w14:schemeClr w14:val="tx1"/>
                        </w14:solidFill>
                      </w14:textFill>
                    </w:rPr>
                    <w:t>课程</w:t>
                  </w:r>
                  <w:r>
                    <w:rPr>
                      <w:rFonts w:hint="eastAsia" w:ascii="Calibri" w:hAnsi="Calibri" w:eastAsia="等线" w:cs="Calibri"/>
                      <w:b/>
                      <w:bCs/>
                      <w:color w:val="000000" w:themeColor="text1"/>
                      <w:sz w:val="23"/>
                      <w:szCs w:val="23"/>
                      <w14:textFill>
                        <w14:solidFill>
                          <w14:schemeClr w14:val="tx1"/>
                        </w14:solidFill>
                      </w14:textFill>
                    </w:rPr>
                    <w:t>3</w:t>
                  </w:r>
                  <w:r>
                    <w:rPr>
                      <w:rFonts w:ascii="Calibri" w:hAnsi="Calibri" w:eastAsia="等线" w:cs="Calibri"/>
                      <w:b/>
                      <w:bCs/>
                      <w:sz w:val="23"/>
                      <w:szCs w:val="23"/>
                    </w:rPr>
                    <w:t>：</w:t>
                  </w:r>
                </w:p>
                <w:p>
                  <w:pPr>
                    <w:contextualSpacing/>
                    <w:jc w:val="both"/>
                    <w:rPr>
                      <w:rFonts w:ascii="Calibri" w:hAnsi="Calibri" w:eastAsia="等线" w:cs="Calibri"/>
                      <w:sz w:val="23"/>
                      <w:szCs w:val="23"/>
                    </w:rPr>
                  </w:pPr>
                  <w:r>
                    <w:rPr>
                      <w:rFonts w:hint="eastAsia" w:ascii="Calibri" w:hAnsi="Calibri" w:eastAsia="等线" w:cs="Calibri"/>
                      <w:b/>
                      <w:bCs/>
                      <w:sz w:val="23"/>
                      <w:szCs w:val="23"/>
                    </w:rPr>
                    <w:t>寡头垄断</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rPr>
                <w:trHeight w:val="23" w:hRule="atLeast"/>
              </w:trPr>
              <w:tc>
                <w:tcPr>
                  <w:tcW w:w="5000" w:type="pct"/>
                  <w:tcBorders>
                    <w:top w:val="dotted" w:color="4472C4" w:themeColor="accent1" w:sz="4" w:space="0"/>
                    <w:left w:val="nil"/>
                    <w:bottom w:val="double"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辅导课3</w:t>
                  </w:r>
                  <w:r>
                    <w:rPr>
                      <w:rFonts w:hint="eastAsia" w:ascii="Calibri" w:hAnsi="Calibri" w:eastAsia="等线" w:cs="Calibri"/>
                      <w:b/>
                      <w:bCs/>
                      <w:sz w:val="23"/>
                      <w:szCs w:val="23"/>
                    </w:rPr>
                    <w:t>：</w:t>
                  </w:r>
                </w:p>
                <w:p>
                  <w:pPr>
                    <w:contextualSpacing/>
                    <w:jc w:val="both"/>
                    <w:rPr>
                      <w:rFonts w:ascii="Calibri" w:hAnsi="Calibri" w:eastAsia="等线" w:cs="Calibri"/>
                      <w:b/>
                      <w:bCs/>
                      <w:sz w:val="23"/>
                      <w:szCs w:val="23"/>
                    </w:rPr>
                  </w:pPr>
                  <w:r>
                    <w:rPr>
                      <w:rFonts w:hint="eastAsia" w:ascii="Calibri" w:hAnsi="Calibri" w:eastAsia="等线" w:cs="Calibri"/>
                      <w:b/>
                      <w:bCs/>
                      <w:sz w:val="23"/>
                      <w:szCs w:val="23"/>
                    </w:rPr>
                    <w:t>使用</w:t>
                  </w:r>
                  <w:r>
                    <w:rPr>
                      <w:rFonts w:ascii="Calibri" w:hAnsi="Calibri" w:eastAsia="等线" w:cs="Calibri"/>
                      <w:b/>
                      <w:bCs/>
                      <w:sz w:val="23"/>
                      <w:szCs w:val="23"/>
                    </w:rPr>
                    <w:t>Python编程语言软件库Pandas进行时间序列数据的数据科学研究</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uble" w:color="4472C4" w:themeColor="accent1" w:sz="4" w:space="0"/>
                    <w:left w:val="nil"/>
                    <w:bottom w:val="single" w:color="4472C4" w:themeColor="accent1" w:sz="4" w:space="0"/>
                    <w:right w:val="nil"/>
                  </w:tcBorders>
                  <w:shd w:val="clear" w:color="auto" w:fill="BDD6EE"/>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第四周</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rPr>
                <w:trHeight w:val="13" w:hRule="atLeast"/>
              </w:trPr>
              <w:tc>
                <w:tcPr>
                  <w:tcW w:w="5000" w:type="pct"/>
                  <w:tcBorders>
                    <w:top w:val="single" w:color="4472C4" w:themeColor="accent1" w:sz="4" w:space="0"/>
                    <w:left w:val="nil"/>
                    <w:bottom w:val="dotted"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hint="eastAsia" w:ascii="Calibri" w:hAnsi="Calibri" w:eastAsia="等线" w:cs="Calibri"/>
                      <w:b/>
                      <w:bCs/>
                      <w:color w:val="000000" w:themeColor="text1"/>
                      <w:sz w:val="23"/>
                      <w:szCs w:val="23"/>
                      <w14:textFill>
                        <w14:solidFill>
                          <w14:schemeClr w14:val="tx1"/>
                        </w14:solidFill>
                      </w14:textFill>
                    </w:rPr>
                    <w:t>在线</w:t>
                  </w:r>
                  <w:r>
                    <w:rPr>
                      <w:rFonts w:ascii="Calibri" w:hAnsi="Calibri" w:eastAsia="等线" w:cs="Calibri"/>
                      <w:b/>
                      <w:bCs/>
                      <w:color w:val="000000" w:themeColor="text1"/>
                      <w:sz w:val="23"/>
                      <w:szCs w:val="23"/>
                      <w14:textFill>
                        <w14:solidFill>
                          <w14:schemeClr w14:val="tx1"/>
                        </w14:solidFill>
                      </w14:textFill>
                    </w:rPr>
                    <w:t>课程</w:t>
                  </w:r>
                  <w:r>
                    <w:rPr>
                      <w:rFonts w:hint="eastAsia" w:ascii="Calibri" w:hAnsi="Calibri" w:eastAsia="等线" w:cs="Calibri"/>
                      <w:b/>
                      <w:bCs/>
                      <w:color w:val="000000" w:themeColor="text1"/>
                      <w:sz w:val="23"/>
                      <w:szCs w:val="23"/>
                      <w14:textFill>
                        <w14:solidFill>
                          <w14:schemeClr w14:val="tx1"/>
                        </w14:solidFill>
                      </w14:textFill>
                    </w:rPr>
                    <w:t>4</w:t>
                  </w:r>
                  <w:r>
                    <w:rPr>
                      <w:rFonts w:ascii="Calibri" w:hAnsi="Calibri" w:eastAsia="等线" w:cs="Calibri"/>
                      <w:b/>
                      <w:bCs/>
                      <w:sz w:val="23"/>
                      <w:szCs w:val="23"/>
                    </w:rPr>
                    <w:t>：</w:t>
                  </w:r>
                </w:p>
                <w:p>
                  <w:pPr>
                    <w:contextualSpacing/>
                    <w:jc w:val="both"/>
                    <w:rPr>
                      <w:rFonts w:ascii="Calibri" w:hAnsi="Calibri" w:eastAsia="等线" w:cs="Calibri"/>
                      <w:b/>
                      <w:bCs/>
                      <w:sz w:val="23"/>
                      <w:szCs w:val="23"/>
                    </w:rPr>
                  </w:pPr>
                  <w:r>
                    <w:rPr>
                      <w:rFonts w:hint="eastAsia" w:ascii="Calibri" w:hAnsi="Calibri" w:eastAsia="等线" w:cs="Calibri"/>
                      <w:b/>
                      <w:bCs/>
                      <w:sz w:val="23"/>
                      <w:szCs w:val="23"/>
                    </w:rPr>
                    <w:t>共谋</w:t>
                  </w:r>
                </w:p>
                <w:p>
                  <w:pPr>
                    <w:contextualSpacing/>
                    <w:jc w:val="both"/>
                    <w:rPr>
                      <w:rFonts w:ascii="Calibri" w:hAnsi="Calibri" w:eastAsia="等线" w:cs="Calibri"/>
                      <w:sz w:val="23"/>
                      <w:szCs w:val="23"/>
                    </w:rPr>
                  </w:pPr>
                  <w:r>
                    <w:rPr>
                      <w:rFonts w:ascii="Calibri" w:hAnsi="Calibri" w:eastAsia="等线" w:cs="Calibri"/>
                      <w:b/>
                      <w:bCs/>
                      <w:sz w:val="23"/>
                      <w:szCs w:val="23"/>
                    </w:rPr>
                    <w:t>使用Python软件机器学习库Scikit-learn进行数据分类</w:t>
                  </w:r>
                  <w:r>
                    <w:rPr>
                      <w:rFonts w:hint="eastAsia" w:ascii="Calibri" w:hAnsi="Calibri" w:eastAsia="等线" w:cs="Calibri"/>
                      <w:b/>
                      <w:bCs/>
                      <w:sz w:val="23"/>
                      <w:szCs w:val="23"/>
                    </w:rPr>
                    <w:t>I</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rPr>
                <w:trHeight w:val="23" w:hRule="atLeast"/>
              </w:trPr>
              <w:tc>
                <w:tcPr>
                  <w:tcW w:w="5000" w:type="pct"/>
                  <w:tcBorders>
                    <w:top w:val="dotted" w:color="4472C4" w:themeColor="accent1" w:sz="4" w:space="0"/>
                    <w:left w:val="nil"/>
                    <w:bottom w:val="double"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辅导课4</w:t>
                  </w:r>
                  <w:r>
                    <w:rPr>
                      <w:rFonts w:hint="eastAsia" w:ascii="Calibri" w:hAnsi="Calibri" w:eastAsia="等线" w:cs="Calibri"/>
                      <w:b/>
                      <w:bCs/>
                      <w:sz w:val="23"/>
                      <w:szCs w:val="23"/>
                    </w:rPr>
                    <w:t>：</w:t>
                  </w:r>
                </w:p>
                <w:p>
                  <w:pPr>
                    <w:contextualSpacing/>
                    <w:jc w:val="both"/>
                    <w:rPr>
                      <w:rFonts w:ascii="Calibri" w:hAnsi="Calibri" w:eastAsia="等线" w:cs="Calibri"/>
                      <w:b/>
                      <w:bCs/>
                      <w:sz w:val="23"/>
                      <w:szCs w:val="23"/>
                    </w:rPr>
                  </w:pPr>
                  <w:r>
                    <w:rPr>
                      <w:rFonts w:hint="eastAsia" w:ascii="Calibri" w:hAnsi="Calibri" w:eastAsia="等线" w:cs="Calibri"/>
                      <w:b/>
                      <w:bCs/>
                      <w:sz w:val="23"/>
                      <w:szCs w:val="23"/>
                    </w:rPr>
                    <w:t>实践项目I：房价预测、模型构建</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uble" w:color="4472C4" w:themeColor="accent1" w:sz="4" w:space="0"/>
                    <w:left w:val="nil"/>
                    <w:bottom w:val="single" w:color="4472C4" w:themeColor="accent1" w:sz="4" w:space="0"/>
                    <w:right w:val="nil"/>
                  </w:tcBorders>
                  <w:shd w:val="clear" w:color="auto" w:fill="BDD6EE"/>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第五周</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rPr>
                <w:trHeight w:val="13" w:hRule="atLeast"/>
              </w:trPr>
              <w:tc>
                <w:tcPr>
                  <w:tcW w:w="5000" w:type="pct"/>
                  <w:tcBorders>
                    <w:top w:val="single" w:color="4472C4" w:themeColor="accent1" w:sz="4" w:space="0"/>
                    <w:left w:val="nil"/>
                    <w:bottom w:val="dotted"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hint="eastAsia" w:ascii="Calibri" w:hAnsi="Calibri" w:eastAsia="等线" w:cs="Calibri"/>
                      <w:b/>
                      <w:bCs/>
                      <w:color w:val="000000" w:themeColor="text1"/>
                      <w:sz w:val="23"/>
                      <w:szCs w:val="23"/>
                      <w14:textFill>
                        <w14:solidFill>
                          <w14:schemeClr w14:val="tx1"/>
                        </w14:solidFill>
                      </w14:textFill>
                    </w:rPr>
                    <w:t>在线</w:t>
                  </w:r>
                  <w:r>
                    <w:rPr>
                      <w:rFonts w:ascii="Calibri" w:hAnsi="Calibri" w:eastAsia="等线" w:cs="Calibri"/>
                      <w:b/>
                      <w:bCs/>
                      <w:color w:val="000000" w:themeColor="text1"/>
                      <w:sz w:val="23"/>
                      <w:szCs w:val="23"/>
                      <w14:textFill>
                        <w14:solidFill>
                          <w14:schemeClr w14:val="tx1"/>
                        </w14:solidFill>
                      </w14:textFill>
                    </w:rPr>
                    <w:t>课程</w:t>
                  </w:r>
                  <w:r>
                    <w:rPr>
                      <w:rFonts w:hint="eastAsia" w:ascii="Calibri" w:hAnsi="Calibri" w:eastAsia="等线" w:cs="Calibri"/>
                      <w:b/>
                      <w:bCs/>
                      <w:color w:val="000000" w:themeColor="text1"/>
                      <w:sz w:val="23"/>
                      <w:szCs w:val="23"/>
                      <w14:textFill>
                        <w14:solidFill>
                          <w14:schemeClr w14:val="tx1"/>
                        </w14:solidFill>
                      </w14:textFill>
                    </w:rPr>
                    <w:t>5</w:t>
                  </w:r>
                  <w:r>
                    <w:rPr>
                      <w:rFonts w:ascii="Calibri" w:hAnsi="Calibri" w:eastAsia="等线" w:cs="Calibri"/>
                      <w:b/>
                      <w:bCs/>
                      <w:sz w:val="23"/>
                      <w:szCs w:val="23"/>
                    </w:rPr>
                    <w:t>：</w:t>
                  </w:r>
                </w:p>
                <w:p>
                  <w:pPr>
                    <w:contextualSpacing/>
                    <w:jc w:val="both"/>
                    <w:rPr>
                      <w:rFonts w:ascii="Calibri" w:hAnsi="Calibri" w:eastAsia="等线" w:cs="Calibri"/>
                      <w:b/>
                      <w:bCs/>
                      <w:sz w:val="23"/>
                      <w:szCs w:val="23"/>
                    </w:rPr>
                  </w:pPr>
                  <w:r>
                    <w:rPr>
                      <w:rFonts w:hint="eastAsia" w:ascii="Calibri" w:hAnsi="Calibri" w:eastAsia="等线" w:cs="Calibri"/>
                      <w:b/>
                      <w:bCs/>
                      <w:sz w:val="23"/>
                      <w:szCs w:val="23"/>
                    </w:rPr>
                    <w:t>产品差异化</w:t>
                  </w:r>
                </w:p>
                <w:p>
                  <w:pPr>
                    <w:contextualSpacing/>
                    <w:jc w:val="both"/>
                    <w:rPr>
                      <w:rFonts w:ascii="Calibri" w:hAnsi="Calibri" w:eastAsia="等线" w:cs="Calibri"/>
                      <w:sz w:val="23"/>
                      <w:szCs w:val="23"/>
                    </w:rPr>
                  </w:pPr>
                  <w:r>
                    <w:rPr>
                      <w:rFonts w:ascii="Calibri" w:hAnsi="Calibri" w:eastAsia="等线" w:cs="Calibri"/>
                      <w:b/>
                      <w:bCs/>
                      <w:sz w:val="23"/>
                      <w:szCs w:val="23"/>
                    </w:rPr>
                    <w:t>使用Python软件机器学习库Scikit-learn进行数据分类</w:t>
                  </w:r>
                  <w:r>
                    <w:rPr>
                      <w:rFonts w:hint="eastAsia" w:ascii="Calibri" w:hAnsi="Calibri" w:eastAsia="等线" w:cs="Calibri"/>
                      <w:b/>
                      <w:bCs/>
                      <w:sz w:val="23"/>
                      <w:szCs w:val="23"/>
                    </w:rPr>
                    <w:t>II</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rPr>
                <w:trHeight w:val="23" w:hRule="atLeast"/>
              </w:trPr>
              <w:tc>
                <w:tcPr>
                  <w:tcW w:w="5000" w:type="pct"/>
                  <w:tcBorders>
                    <w:top w:val="dotted" w:color="4472C4" w:themeColor="accent1" w:sz="4" w:space="0"/>
                    <w:left w:val="nil"/>
                    <w:bottom w:val="double"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辅导课5</w:t>
                  </w:r>
                  <w:r>
                    <w:rPr>
                      <w:rFonts w:hint="eastAsia" w:ascii="Calibri" w:hAnsi="Calibri" w:eastAsia="等线" w:cs="Calibri"/>
                      <w:b/>
                      <w:bCs/>
                      <w:sz w:val="23"/>
                      <w:szCs w:val="23"/>
                    </w:rPr>
                    <w:t>：</w:t>
                  </w:r>
                </w:p>
                <w:p>
                  <w:pPr>
                    <w:contextualSpacing/>
                    <w:jc w:val="both"/>
                    <w:rPr>
                      <w:rFonts w:ascii="Calibri" w:hAnsi="Calibri" w:eastAsia="等线" w:cs="Calibri"/>
                      <w:b/>
                      <w:bCs/>
                      <w:sz w:val="23"/>
                      <w:szCs w:val="23"/>
                    </w:rPr>
                  </w:pPr>
                  <w:r>
                    <w:rPr>
                      <w:rFonts w:hint="eastAsia" w:ascii="Calibri" w:hAnsi="Calibri" w:eastAsia="等线" w:cs="Calibri"/>
                      <w:b/>
                      <w:bCs/>
                      <w:sz w:val="23"/>
                      <w:szCs w:val="23"/>
                    </w:rPr>
                    <w:t>实践项目II：房价预测、模型构建</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uble" w:color="4472C4" w:themeColor="accent1" w:sz="4" w:space="0"/>
                    <w:left w:val="nil"/>
                    <w:bottom w:val="single" w:color="4472C4" w:themeColor="accent1" w:sz="4" w:space="0"/>
                    <w:right w:val="nil"/>
                  </w:tcBorders>
                  <w:shd w:val="clear" w:color="auto" w:fill="BDD6EE"/>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第六周</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single" w:color="4472C4" w:themeColor="accent1" w:sz="4" w:space="0"/>
                    <w:left w:val="nil"/>
                    <w:bottom w:val="dotted"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hint="eastAsia" w:ascii="Calibri" w:hAnsi="Calibri" w:eastAsia="等线" w:cs="Calibri"/>
                      <w:b/>
                      <w:bCs/>
                      <w:color w:val="000000" w:themeColor="text1"/>
                      <w:sz w:val="23"/>
                      <w:szCs w:val="23"/>
                      <w14:textFill>
                        <w14:solidFill>
                          <w14:schemeClr w14:val="tx1"/>
                        </w14:solidFill>
                      </w14:textFill>
                    </w:rPr>
                    <w:t>在线</w:t>
                  </w:r>
                  <w:r>
                    <w:rPr>
                      <w:rFonts w:ascii="Calibri" w:hAnsi="Calibri" w:eastAsia="等线" w:cs="Calibri"/>
                      <w:b/>
                      <w:bCs/>
                      <w:color w:val="000000" w:themeColor="text1"/>
                      <w:sz w:val="23"/>
                      <w:szCs w:val="23"/>
                      <w14:textFill>
                        <w14:solidFill>
                          <w14:schemeClr w14:val="tx1"/>
                        </w14:solidFill>
                      </w14:textFill>
                    </w:rPr>
                    <w:t>课程</w:t>
                  </w:r>
                  <w:r>
                    <w:rPr>
                      <w:rFonts w:hint="eastAsia" w:ascii="Calibri" w:hAnsi="Calibri" w:eastAsia="等线" w:cs="Calibri"/>
                      <w:b/>
                      <w:bCs/>
                      <w:color w:val="000000" w:themeColor="text1"/>
                      <w:sz w:val="23"/>
                      <w:szCs w:val="23"/>
                      <w14:textFill>
                        <w14:solidFill>
                          <w14:schemeClr w14:val="tx1"/>
                        </w14:solidFill>
                      </w14:textFill>
                    </w:rPr>
                    <w:t>6</w:t>
                  </w:r>
                  <w:r>
                    <w:rPr>
                      <w:rFonts w:ascii="Calibri" w:hAnsi="Calibri" w:eastAsia="等线" w:cs="Calibri"/>
                      <w:b/>
                      <w:bCs/>
                      <w:sz w:val="23"/>
                      <w:szCs w:val="23"/>
                    </w:rPr>
                    <w:t>：</w:t>
                  </w:r>
                </w:p>
                <w:p>
                  <w:pPr>
                    <w:contextualSpacing/>
                    <w:jc w:val="both"/>
                    <w:rPr>
                      <w:rFonts w:ascii="Calibri" w:hAnsi="Calibri" w:eastAsia="等线" w:cs="Calibri"/>
                      <w:b/>
                      <w:bCs/>
                      <w:sz w:val="23"/>
                      <w:szCs w:val="23"/>
                    </w:rPr>
                  </w:pPr>
                  <w:r>
                    <w:rPr>
                      <w:rFonts w:hint="eastAsia" w:ascii="Calibri" w:hAnsi="Calibri" w:eastAsia="等线" w:cs="Calibri"/>
                      <w:b/>
                      <w:bCs/>
                      <w:sz w:val="23"/>
                      <w:szCs w:val="23"/>
                    </w:rPr>
                    <w:t>差别定价</w:t>
                  </w:r>
                </w:p>
                <w:p>
                  <w:pPr>
                    <w:contextualSpacing/>
                    <w:jc w:val="both"/>
                    <w:rPr>
                      <w:rFonts w:ascii="Calibri" w:hAnsi="Calibri" w:eastAsia="等线" w:cs="Calibri"/>
                      <w:b/>
                      <w:bCs/>
                      <w:sz w:val="23"/>
                      <w:szCs w:val="23"/>
                    </w:rPr>
                  </w:pPr>
                  <w:r>
                    <w:rPr>
                      <w:rFonts w:hint="eastAsia" w:ascii="Calibri" w:hAnsi="Calibri" w:eastAsia="等线" w:cs="Calibri"/>
                      <w:b/>
                      <w:bCs/>
                      <w:sz w:val="23"/>
                      <w:szCs w:val="23"/>
                    </w:rPr>
                    <w:t>使用</w:t>
                  </w:r>
                  <w:r>
                    <w:rPr>
                      <w:rFonts w:ascii="Calibri" w:hAnsi="Calibri" w:eastAsia="等线" w:cs="Calibri"/>
                      <w:b/>
                      <w:bCs/>
                      <w:sz w:val="23"/>
                      <w:szCs w:val="23"/>
                    </w:rPr>
                    <w:t>Python科学图形库Plotly进行数据可视化</w:t>
                  </w:r>
                </w:p>
                <w:p>
                  <w:pPr>
                    <w:contextualSpacing/>
                    <w:jc w:val="both"/>
                    <w:rPr>
                      <w:rFonts w:ascii="Calibri" w:hAnsi="Calibri" w:eastAsia="等线" w:cs="Calibri"/>
                      <w:b/>
                      <w:bCs/>
                      <w:sz w:val="23"/>
                      <w:szCs w:val="23"/>
                    </w:rPr>
                  </w:pPr>
                  <w:r>
                    <w:rPr>
                      <w:rFonts w:ascii="Calibri" w:hAnsi="Calibri" w:eastAsia="等线" w:cs="Calibri"/>
                      <w:b/>
                      <w:bCs/>
                      <w:sz w:val="23"/>
                      <w:szCs w:val="23"/>
                    </w:rPr>
                    <w:t>结业</w:t>
                  </w:r>
                  <w:r>
                    <w:rPr>
                      <w:rFonts w:hint="eastAsia" w:ascii="Calibri" w:hAnsi="Calibri" w:eastAsia="等线" w:cs="Calibri"/>
                      <w:b/>
                      <w:bCs/>
                      <w:sz w:val="23"/>
                      <w:szCs w:val="23"/>
                    </w:rPr>
                    <w:t>致辞</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tted" w:color="4472C4" w:themeColor="accent1" w:sz="4" w:space="0"/>
                    <w:left w:val="nil"/>
                    <w:bottom w:val="double"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辅导课6及报告撰写</w:t>
                  </w:r>
                </w:p>
              </w:tc>
            </w:tr>
          </w:tbl>
          <w:p>
            <w:pPr>
              <w:rPr>
                <w:rFonts w:ascii="Calibri" w:hAnsi="Calibri" w:cs="Calibri"/>
                <w:szCs w:val="21"/>
              </w:rPr>
            </w:pPr>
            <w:r>
              <w:rPr>
                <w:rFonts w:hint="eastAsia" w:ascii="等线" w:hAnsi="等线" w:eastAsia="等线" w:cs="Calibri"/>
                <w:sz w:val="21"/>
                <w:szCs w:val="18"/>
              </w:rPr>
              <w:t>以上课程时间安排，根据实际情况，可能会略有调整。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tcPr>
          <w:p>
            <w:pPr>
              <w:spacing w:line="180" w:lineRule="exact"/>
              <w:jc w:val="both"/>
              <w:rPr>
                <w:rFonts w:ascii="Calibri" w:hAnsi="Calibri" w:cs="Calibri" w:eastAsiaTheme="minorEastAsia"/>
                <w:szCs w:val="21"/>
              </w:rPr>
            </w:pPr>
          </w:p>
        </w:tc>
      </w:tr>
    </w:tbl>
    <w:p>
      <w:pPr>
        <w:jc w:val="both"/>
        <w:rPr>
          <w:rFonts w:ascii="Calibri" w:hAnsi="Calibri" w:cs="Calibri" w:eastAsiaTheme="minorEastAsia"/>
          <w:bCs/>
          <w:sz w:val="20"/>
          <w:szCs w:val="20"/>
        </w:rPr>
      </w:pPr>
    </w:p>
    <w:p>
      <w:pPr>
        <w:jc w:val="both"/>
        <w:rPr>
          <w:rFonts w:ascii="Calibri" w:hAnsi="Calibri" w:cs="Calibri" w:eastAsiaTheme="minorEastAsia"/>
          <w:bCs/>
          <w:sz w:val="20"/>
          <w:szCs w:val="20"/>
        </w:rPr>
      </w:pPr>
      <w:r>
        <w:rPr>
          <w:rFonts w:ascii="Calibri" w:hAnsi="Calibri" w:cs="Calibri" w:eastAsiaTheme="minorEastAsia"/>
          <w:bCs/>
          <w:sz w:val="20"/>
          <w:szCs w:val="20"/>
        </w:rPr>
        <w:br w:type="page"/>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0071BC"/>
        <w:tblLayout w:type="autofit"/>
        <w:tblCellMar>
          <w:top w:w="0" w:type="dxa"/>
          <w:left w:w="57" w:type="dxa"/>
          <w:bottom w:w="0" w:type="dxa"/>
          <w:right w:w="57" w:type="dxa"/>
        </w:tblCellMar>
      </w:tblPr>
      <w:tblGrid>
        <w:gridCol w:w="607"/>
        <w:gridCol w:w="9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0071BC"/>
          <w:tblCellMar>
            <w:top w:w="0" w:type="dxa"/>
            <w:left w:w="57" w:type="dxa"/>
            <w:bottom w:w="0" w:type="dxa"/>
            <w:right w:w="57" w:type="dxa"/>
          </w:tblCellMar>
        </w:tblPrEx>
        <w:tc>
          <w:tcPr>
            <w:tcW w:w="600" w:type="dxa"/>
            <w:shd w:val="clear" w:color="auto" w:fill="0071BC"/>
            <w:vAlign w:val="center"/>
          </w:tcPr>
          <w:p>
            <w:pPr>
              <w:jc w:val="both"/>
              <w:rPr>
                <w:rFonts w:ascii="Calibri" w:hAnsi="Calibri" w:cs="Calibri" w:eastAsiaTheme="minorEastAsia"/>
                <w:color w:val="FFFFFF"/>
                <w:szCs w:val="21"/>
              </w:rPr>
            </w:pPr>
            <w:r>
              <w:rPr>
                <w:rFonts w:ascii="Calibri" w:hAnsi="Calibri" w:cs="Calibri" w:eastAsiaTheme="minorEastAsia"/>
                <w:color w:val="FFFFFF"/>
              </w:rPr>
              <w:drawing>
                <wp:inline distT="0" distB="0" distL="0" distR="0">
                  <wp:extent cx="251460" cy="287655"/>
                  <wp:effectExtent l="0" t="0" r="0" b="0"/>
                  <wp:docPr id="21" name="图形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形 82"/>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252000" cy="288000"/>
                          </a:xfrm>
                          <a:prstGeom prst="rect">
                            <a:avLst/>
                          </a:prstGeom>
                        </pic:spPr>
                      </pic:pic>
                    </a:graphicData>
                  </a:graphic>
                </wp:inline>
              </w:drawing>
            </w:r>
          </w:p>
        </w:tc>
        <w:tc>
          <w:tcPr>
            <w:tcW w:w="9604" w:type="dxa"/>
            <w:shd w:val="clear" w:color="auto" w:fill="0071BC"/>
            <w:vAlign w:val="center"/>
          </w:tcPr>
          <w:p>
            <w:pPr>
              <w:jc w:val="both"/>
              <w:rPr>
                <w:rFonts w:ascii="Calibri" w:hAnsi="Calibri" w:cs="Calibri" w:eastAsiaTheme="minorEastAsia"/>
                <w:color w:val="FFFFFF"/>
                <w:sz w:val="32"/>
                <w:szCs w:val="32"/>
              </w:rPr>
            </w:pPr>
            <w:r>
              <w:rPr>
                <w:rFonts w:ascii="Calibri" w:hAnsi="Calibri" w:cs="Calibri" w:eastAsiaTheme="minorEastAsia"/>
                <w:b/>
                <w:bCs/>
                <w:color w:val="FFFFFF"/>
                <w:sz w:val="32"/>
                <w:szCs w:val="32"/>
              </w:rPr>
              <w:t>课程信息</w:t>
            </w:r>
            <w:r>
              <w:rPr>
                <w:rFonts w:hint="eastAsia" w:ascii="Calibri" w:hAnsi="Calibri" w:cs="Calibri" w:eastAsiaTheme="minorEastAsia"/>
                <w:b/>
                <w:bCs/>
                <w:color w:val="FFFFFF"/>
                <w:sz w:val="32"/>
                <w:szCs w:val="32"/>
              </w:rPr>
              <w:t>2</w:t>
            </w:r>
            <w:r>
              <w:rPr>
                <w:rFonts w:ascii="Calibri" w:hAnsi="Calibri" w:cs="Calibri" w:eastAsiaTheme="minorEastAsia"/>
                <w:b/>
                <w:bCs/>
                <w:color w:val="FFFFFF"/>
                <w:sz w:val="32"/>
                <w:szCs w:val="32"/>
              </w:rPr>
              <w:t>：</w:t>
            </w:r>
            <w:r>
              <w:rPr>
                <w:rFonts w:hint="eastAsia" w:ascii="Calibri" w:hAnsi="Calibri" w:cs="Calibri" w:eastAsiaTheme="minorEastAsia"/>
                <w:b/>
                <w:bCs/>
                <w:color w:val="FFFFFF"/>
                <w:sz w:val="32"/>
                <w:szCs w:val="32"/>
              </w:rPr>
              <w:t>机器学习在高能物理中的应用</w:t>
            </w:r>
          </w:p>
        </w:tc>
      </w:tr>
    </w:tbl>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833"/>
        <w:gridCol w:w="1604"/>
        <w:gridCol w:w="7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824" w:type="dxa"/>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color w:val="FFFFFF"/>
                <w:szCs w:val="21"/>
              </w:rPr>
            </w:pPr>
            <w:r>
              <w:rPr>
                <w:rFonts w:ascii="Calibri" w:hAnsi="Calibri" w:cs="Calibri" w:eastAsiaTheme="minorEastAsia"/>
                <w:color w:val="FFFFFF"/>
                <w:szCs w:val="21"/>
              </w:rPr>
              <w:drawing>
                <wp:inline distT="0" distB="0" distL="0" distR="0">
                  <wp:extent cx="287655" cy="287655"/>
                  <wp:effectExtent l="0" t="0" r="0" b="0"/>
                  <wp:docPr id="7"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形 7"/>
                          <pic:cNvPicPr>
                            <a:picLocks noChangeAspect="1"/>
                          </pic:cNvPicPr>
                        </pic:nvPicPr>
                        <pic:blipFill>
                          <a:blip r:embed="rId19" cstate="print">
                            <a:extLst>
                              <a:ext uri="{96DAC541-7B7A-43D3-8B79-37D633B846F1}">
                                <asvg:svgBlip xmlns:asvg="http://schemas.microsoft.com/office/drawing/2016/SVG/main" r:embed="rId20"/>
                              </a:ext>
                            </a:extLst>
                          </a:blip>
                          <a:stretch>
                            <a:fillRect/>
                          </a:stretch>
                        </pic:blipFill>
                        <pic:spPr>
                          <a:xfrm>
                            <a:off x="0" y="0"/>
                            <a:ext cx="288000" cy="288000"/>
                          </a:xfrm>
                          <a:prstGeom prst="rect">
                            <a:avLst/>
                          </a:prstGeom>
                        </pic:spPr>
                      </pic:pic>
                    </a:graphicData>
                  </a:graphic>
                </wp:inline>
              </w:drawing>
            </w:r>
          </w:p>
        </w:tc>
        <w:tc>
          <w:tcPr>
            <w:tcW w:w="1586" w:type="dxa"/>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color w:val="FFFFFF"/>
                <w:szCs w:val="21"/>
              </w:rPr>
            </w:pPr>
            <w:r>
              <w:rPr>
                <w:rFonts w:ascii="Calibri" w:hAnsi="Calibri" w:cs="Calibri" w:eastAsiaTheme="minorEastAsia"/>
                <w:b/>
                <w:bCs/>
                <w:color w:val="FFFFFF"/>
                <w:sz w:val="32"/>
                <w:szCs w:val="32"/>
              </w:rPr>
              <w:t>课程概览</w:t>
            </w:r>
          </w:p>
        </w:tc>
        <w:tc>
          <w:tcPr>
            <w:tcW w:w="7794" w:type="dxa"/>
            <w:tcBorders>
              <w:bottom w:val="single" w:color="0071BC" w:sz="12" w:space="0"/>
            </w:tcBorders>
            <w:tcMar>
              <w:top w:w="0" w:type="dxa"/>
              <w:bottom w:w="0" w:type="dxa"/>
            </w:tcMar>
          </w:tcPr>
          <w:p>
            <w:pPr>
              <w:jc w:val="both"/>
              <w:rPr>
                <w:rFonts w:ascii="Calibri" w:hAnsi="Calibri" w:cs="Calibri" w:eastAsiaTheme="minorEastAsia"/>
                <w:color w:val="FFFFFF"/>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line="160" w:lineRule="exact"/>
              <w:jc w:val="both"/>
              <w:rPr>
                <w:rFonts w:ascii="Calibri" w:hAnsi="Calibri" w:cs="Calibri" w:eastAsiaTheme="minorEastAsia"/>
                <w:color w:val="0071BC"/>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line="288" w:lineRule="auto"/>
              <w:jc w:val="both"/>
              <w:rPr>
                <w:rFonts w:ascii="Calibri" w:hAnsi="Calibri" w:cs="Calibri" w:eastAsiaTheme="minorEastAsia"/>
                <w:color w:val="000000" w:themeColor="text1"/>
                <w:sz w:val="23"/>
                <w:szCs w:val="23"/>
                <w14:textFill>
                  <w14:solidFill>
                    <w14:schemeClr w14:val="tx1"/>
                  </w14:solidFill>
                </w14:textFill>
              </w:rPr>
            </w:pPr>
            <w:r>
              <w:rPr>
                <w:rFonts w:hint="eastAsia" w:ascii="Calibri" w:hAnsi="Calibri" w:cs="Calibri" w:eastAsiaTheme="minorEastAsia"/>
                <w:color w:val="000000" w:themeColor="text1"/>
                <w:sz w:val="23"/>
                <w:szCs w:val="23"/>
                <w14:textFill>
                  <w14:solidFill>
                    <w14:schemeClr w14:val="tx1"/>
                  </w14:solidFill>
                </w14:textFill>
              </w:rPr>
              <w:t>机器学习</w:t>
            </w:r>
            <w:r>
              <w:rPr>
                <w:rFonts w:ascii="Calibri" w:hAnsi="Calibri" w:cs="Calibri" w:eastAsiaTheme="minorEastAsia"/>
                <w:color w:val="000000" w:themeColor="text1"/>
                <w:sz w:val="23"/>
                <w:szCs w:val="23"/>
                <w14:textFill>
                  <w14:solidFill>
                    <w14:schemeClr w14:val="tx1"/>
                  </w14:solidFill>
                </w14:textFill>
              </w:rPr>
              <w:t>(M</w:t>
            </w:r>
            <w:r>
              <w:rPr>
                <w:rFonts w:hint="eastAsia" w:ascii="Calibri" w:hAnsi="Calibri" w:cs="Calibri" w:eastAsiaTheme="minorEastAsia"/>
                <w:color w:val="000000" w:themeColor="text1"/>
                <w:sz w:val="23"/>
                <w:szCs w:val="23"/>
                <w14:textFill>
                  <w14:solidFill>
                    <w14:schemeClr w14:val="tx1"/>
                  </w14:solidFill>
                </w14:textFill>
              </w:rPr>
              <w:t>achine</w:t>
            </w:r>
            <w:r>
              <w:rPr>
                <w:rFonts w:ascii="Calibri" w:hAnsi="Calibri" w:cs="Calibri" w:eastAsiaTheme="minorEastAsia"/>
                <w:color w:val="000000" w:themeColor="text1"/>
                <w:sz w:val="23"/>
                <w:szCs w:val="23"/>
                <w14:textFill>
                  <w14:solidFill>
                    <w14:schemeClr w14:val="tx1"/>
                  </w14:solidFill>
                </w14:textFill>
              </w:rPr>
              <w:t xml:space="preserve"> L</w:t>
            </w:r>
            <w:r>
              <w:rPr>
                <w:rFonts w:hint="eastAsia" w:ascii="Calibri" w:hAnsi="Calibri" w:cs="Calibri" w:eastAsiaTheme="minorEastAsia"/>
                <w:color w:val="000000" w:themeColor="text1"/>
                <w:sz w:val="23"/>
                <w:szCs w:val="23"/>
                <w14:textFill>
                  <w14:solidFill>
                    <w14:schemeClr w14:val="tx1"/>
                  </w14:solidFill>
                </w14:textFill>
              </w:rPr>
              <w:t>earning</w:t>
            </w:r>
            <w:r>
              <w:rPr>
                <w:rFonts w:ascii="Calibri" w:hAnsi="Calibri" w:cs="Calibri" w:eastAsiaTheme="minorEastAsia"/>
                <w:color w:val="000000" w:themeColor="text1"/>
                <w:sz w:val="23"/>
                <w:szCs w:val="23"/>
                <w14:textFill>
                  <w14:solidFill>
                    <w14:schemeClr w14:val="tx1"/>
                  </w14:solidFill>
                </w14:textFill>
              </w:rPr>
              <w:t>)正在迅速地成为物理学家和化学家新的强大的工具，使他们能够不论在实验还是模拟过程中从大量的数据中提取必要的信息。通过采用、发展和应用机器学习的方法，可以以一种前所未有的方式分析高维复杂数据，促进物理科学每个分支上取得重大进展。</w:t>
            </w:r>
          </w:p>
          <w:p>
            <w:pPr>
              <w:spacing w:line="288" w:lineRule="auto"/>
              <w:jc w:val="both"/>
              <w:rPr>
                <w:rFonts w:ascii="Calibri" w:hAnsi="Calibri" w:cs="Calibri" w:eastAsiaTheme="minorEastAsia"/>
                <w:color w:val="000000" w:themeColor="text1"/>
                <w:sz w:val="23"/>
                <w:szCs w:val="23"/>
                <w14:textFill>
                  <w14:solidFill>
                    <w14:schemeClr w14:val="tx1"/>
                  </w14:solidFill>
                </w14:textFill>
              </w:rPr>
            </w:pPr>
            <w:r>
              <w:rPr>
                <w:rFonts w:hint="eastAsia" w:ascii="Calibri" w:hAnsi="Calibri" w:cs="Calibri" w:eastAsiaTheme="minorEastAsia"/>
                <w:color w:val="000000" w:themeColor="text1"/>
                <w:sz w:val="23"/>
                <w:szCs w:val="23"/>
                <w14:textFill>
                  <w14:solidFill>
                    <w14:schemeClr w14:val="tx1"/>
                  </w14:solidFill>
                </w14:textFill>
              </w:rPr>
              <w:t>到目前为止，机器学习在物理科学上的大多数应用都局限于“低垂的果实”（</w:t>
            </w:r>
            <w:r>
              <w:rPr>
                <w:rFonts w:ascii="Calibri" w:hAnsi="Calibri" w:cs="Calibri" w:eastAsiaTheme="minorEastAsia"/>
                <w:color w:val="000000" w:themeColor="text1"/>
                <w:sz w:val="23"/>
                <w:szCs w:val="23"/>
                <w14:textFill>
                  <w14:solidFill>
                    <w14:schemeClr w14:val="tx1"/>
                  </w14:solidFill>
                </w14:textFill>
              </w:rPr>
              <w:t xml:space="preserve"> 可轻易实现的目标），因为它们大多集中于将已有的物理模型与数据进行拟合以及发现强信号。但我们相信机器学习也提供令人兴奋的机会，去学习模型本身。也就是说，去学习数据背后的物理原理和结构。并且在现实情况下，机器学习也将能够产生和设计复杂新奇的物理结构与目标。最终使物理学家不仅能够拟合他们的数据，而且获得有物理意义的模型，例如通过维持输入微观物理量预测的关系，以及通过有物理意义的约束，如守恒定律或对称关系。</w:t>
            </w:r>
          </w:p>
          <w:p>
            <w:pPr>
              <w:spacing w:line="288" w:lineRule="auto"/>
              <w:jc w:val="both"/>
              <w:rPr>
                <w:rFonts w:ascii="Calibri" w:hAnsi="Calibri" w:cs="Calibri" w:eastAsiaTheme="minorEastAsia"/>
                <w:color w:val="000000" w:themeColor="text1"/>
                <w:sz w:val="23"/>
                <w:szCs w:val="23"/>
                <w14:textFill>
                  <w14:solidFill>
                    <w14:schemeClr w14:val="tx1"/>
                  </w14:solidFill>
                </w14:textFill>
              </w:rPr>
            </w:pPr>
            <w:r>
              <w:rPr>
                <w:rFonts w:hint="eastAsia" w:ascii="Calibri" w:hAnsi="Calibri" w:cs="Calibri" w:eastAsiaTheme="minorEastAsia"/>
                <w:color w:val="000000" w:themeColor="text1"/>
                <w:sz w:val="23"/>
                <w:szCs w:val="23"/>
                <w14:textFill>
                  <w14:solidFill>
                    <w14:schemeClr w14:val="tx1"/>
                  </w14:solidFill>
                </w14:textFill>
              </w:rPr>
              <w:t>不同领域的交流是相互的。从一开始，机器学习就受到了统计物理学方法的启发。许多现代机器学习工具，如变分推理和最大熵，都是物理学家发明的技术改进。物理学、信息理论和统计学密切相关，它们的目标都是从杂乱的数据中提取有效的信息。我们希望在数据中发现物理原理的特定背景下进一步推动学科交叉应用。</w:t>
            </w:r>
          </w:p>
          <w:p>
            <w:pPr>
              <w:spacing w:line="288" w:lineRule="auto"/>
              <w:jc w:val="both"/>
              <w:rPr>
                <w:rFonts w:ascii="Calibri" w:hAnsi="Calibri" w:cs="Calibri" w:eastAsiaTheme="minorEastAsia"/>
                <w:color w:val="000000" w:themeColor="text1"/>
                <w:sz w:val="23"/>
                <w:szCs w:val="23"/>
                <w14:textFill>
                  <w14:solidFill>
                    <w14:schemeClr w14:val="tx1"/>
                  </w14:solidFill>
                </w14:textFill>
              </w:rPr>
            </w:pPr>
          </w:p>
          <w:p>
            <w:pPr>
              <w:spacing w:line="288" w:lineRule="auto"/>
              <w:jc w:val="both"/>
              <w:rPr>
                <w:rFonts w:ascii="Calibri" w:hAnsi="Calibri" w:cs="Calibri" w:eastAsiaTheme="minorEastAsia"/>
                <w:b/>
                <w:bCs/>
                <w:color w:val="000000" w:themeColor="text1"/>
                <w:sz w:val="23"/>
                <w:szCs w:val="23"/>
                <w14:textFill>
                  <w14:solidFill>
                    <w14:schemeClr w14:val="tx1"/>
                  </w14:solidFill>
                </w14:textFill>
              </w:rPr>
            </w:pPr>
            <w:r>
              <w:rPr>
                <w:rFonts w:hint="eastAsia" w:ascii="Calibri" w:hAnsi="Calibri" w:cs="Calibri" w:eastAsiaTheme="minorEastAsia"/>
                <w:b/>
                <w:bCs/>
                <w:color w:val="000000" w:themeColor="text1"/>
                <w:sz w:val="23"/>
                <w:szCs w:val="23"/>
                <w14:textFill>
                  <w14:solidFill>
                    <w14:schemeClr w14:val="tx1"/>
                  </w14:solidFill>
                </w14:textFill>
              </w:rPr>
              <w:t>本课程学习目标如下：</w:t>
            </w:r>
          </w:p>
          <w:p>
            <w:pPr>
              <w:spacing w:line="288" w:lineRule="auto"/>
              <w:jc w:val="both"/>
              <w:rPr>
                <w:rFonts w:ascii="Calibri" w:hAnsi="Calibri" w:cs="Calibri" w:eastAsiaTheme="minorEastAsia"/>
                <w:color w:val="000000" w:themeColor="text1"/>
                <w:sz w:val="23"/>
                <w:szCs w:val="23"/>
                <w14:textFill>
                  <w14:solidFill>
                    <w14:schemeClr w14:val="tx1"/>
                  </w14:solidFill>
                </w14:textFill>
              </w:rPr>
            </w:pPr>
            <w:r>
              <w:rPr>
                <w:rFonts w:hint="eastAsia" w:ascii="Calibri" w:hAnsi="Calibri" w:cs="Calibri" w:eastAsiaTheme="minorEastAsia"/>
                <w:color w:val="000000" w:themeColor="text1"/>
                <w:sz w:val="23"/>
                <w:szCs w:val="23"/>
                <w14:textFill>
                  <w14:solidFill>
                    <w14:schemeClr w14:val="tx1"/>
                  </w14:solidFill>
                </w14:textFill>
              </w:rPr>
              <w:t>如何以信息最佳方式设计一个昂贵的实验？如何在强大的物理约束下生成复杂的结构？如何在一个变化的、相互反应的或不利的环境中构造学习或观察的阶段？本课程将透过主动学习、序列决策、实验设计、强化学习、互动学习或生成性学习等方法来解决这些问题。换句话说，该项目将探索如何以成本最佳的方式使用信息、设计实验。项目还包括应用这些模式训练复杂的模型，如深度架构，并将这些想法应用到创建物理复杂结构，例如流体力学、电动力学以及物理系统中马尔科夫链蒙特卡洛中的化学结构、分子结构、标量或矢量场。在所有这些领域中，我们希望能够生成具有严格物理约束（如守恒定律、可微性、光滑性等）的复杂的结构。约束一方面使有效结构的生成更加困难，但也可以用来指导搜索过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line="180" w:lineRule="exact"/>
              <w:jc w:val="both"/>
              <w:rPr>
                <w:rFonts w:ascii="Calibri" w:hAnsi="Calibri" w:cs="Calibri" w:eastAsiaTheme="minorEastAsia"/>
                <w:color w:val="000000" w:themeColor="text1"/>
                <w:sz w:val="23"/>
                <w:szCs w:val="23"/>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824" w:type="dxa"/>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szCs w:val="21"/>
              </w:rPr>
            </w:pPr>
            <w:r>
              <w:rPr>
                <w:rFonts w:ascii="Calibri" w:hAnsi="Calibri" w:cs="Calibri" w:eastAsiaTheme="minorEastAsia"/>
                <w:szCs w:val="21"/>
              </w:rPr>
              <w:drawing>
                <wp:inline distT="0" distB="0" distL="0" distR="0">
                  <wp:extent cx="287655" cy="287655"/>
                  <wp:effectExtent l="0" t="0" r="0" b="0"/>
                  <wp:docPr id="8" name="图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pic:cNvPicPr>
                            <a:picLocks noChangeAspect="1"/>
                          </pic:cNvPicPr>
                        </pic:nvPicPr>
                        <pic:blipFill>
                          <a:blip r:embed="rId19" cstate="print">
                            <a:extLst>
                              <a:ext uri="{96DAC541-7B7A-43D3-8B79-37D633B846F1}">
                                <asvg:svgBlip xmlns:asvg="http://schemas.microsoft.com/office/drawing/2016/SVG/main" r:embed="rId20"/>
                              </a:ext>
                            </a:extLst>
                          </a:blip>
                          <a:stretch>
                            <a:fillRect/>
                          </a:stretch>
                        </pic:blipFill>
                        <pic:spPr>
                          <a:xfrm>
                            <a:off x="0" y="0"/>
                            <a:ext cx="288000" cy="288000"/>
                          </a:xfrm>
                          <a:prstGeom prst="rect">
                            <a:avLst/>
                          </a:prstGeom>
                        </pic:spPr>
                      </pic:pic>
                    </a:graphicData>
                  </a:graphic>
                </wp:inline>
              </w:drawing>
            </w:r>
          </w:p>
        </w:tc>
        <w:tc>
          <w:tcPr>
            <w:tcW w:w="1586" w:type="dxa"/>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color w:val="FFFFFF"/>
                <w:szCs w:val="21"/>
              </w:rPr>
            </w:pPr>
            <w:r>
              <w:rPr>
                <w:rFonts w:ascii="Calibri" w:hAnsi="Calibri" w:cs="Calibri" w:eastAsiaTheme="minorEastAsia"/>
                <w:b/>
                <w:bCs/>
                <w:color w:val="FFFFFF"/>
                <w:sz w:val="32"/>
                <w:szCs w:val="32"/>
              </w:rPr>
              <w:t>师资介绍</w:t>
            </w:r>
          </w:p>
        </w:tc>
        <w:tc>
          <w:tcPr>
            <w:tcW w:w="7794" w:type="dxa"/>
            <w:tcBorders>
              <w:bottom w:val="single" w:color="0071BC" w:sz="12" w:space="0"/>
            </w:tcBorders>
            <w:tcMar>
              <w:top w:w="0" w:type="dxa"/>
              <w:bottom w:w="0" w:type="dxa"/>
            </w:tcMar>
          </w:tcPr>
          <w:p>
            <w:pPr>
              <w:jc w:val="both"/>
              <w:rPr>
                <w:rFonts w:ascii="Calibri" w:hAnsi="Calibri" w:cs="Calibri" w:eastAsiaTheme="minorEastAsia"/>
                <w:color w:val="FFFFFF"/>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line="160" w:lineRule="exact"/>
              <w:jc w:val="both"/>
              <w:rPr>
                <w:rFonts w:ascii="Calibri" w:hAnsi="Calibri" w:cs="Calibri" w:eastAsiaTheme="minorEastAsia"/>
                <w:color w:val="0071BC"/>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rPr>
                <w:rFonts w:ascii="Calibri" w:hAnsi="Calibri" w:cs="Calibri" w:eastAsiaTheme="minorEastAsia"/>
                <w:b/>
                <w:color w:val="0071BC"/>
                <w:sz w:val="22"/>
                <w:szCs w:val="22"/>
              </w:rPr>
            </w:pPr>
            <w:r>
              <w:rPr>
                <w:rFonts w:hint="eastAsia" w:ascii="Calibri" w:hAnsi="Calibri" w:cs="Calibri" w:eastAsiaTheme="minorEastAsia"/>
                <w:b/>
                <w:color w:val="0071BC"/>
                <w:sz w:val="22"/>
                <w:szCs w:val="22"/>
              </w:rPr>
              <w:t>陈教授</w:t>
            </w:r>
          </w:p>
          <w:p>
            <w:pPr>
              <w:rPr>
                <w:rFonts w:ascii="Calibri" w:hAnsi="Calibri" w:cs="Calibri" w:eastAsiaTheme="minorEastAsia"/>
                <w:b/>
                <w:color w:val="0071BC"/>
                <w:sz w:val="22"/>
                <w:szCs w:val="22"/>
              </w:rPr>
            </w:pPr>
            <w:r>
              <w:rPr>
                <w:rFonts w:hint="eastAsia" w:ascii="Calibri" w:hAnsi="Calibri" w:cs="Calibri" w:eastAsiaTheme="minorEastAsia"/>
                <w:b/>
                <w:color w:val="0071BC"/>
                <w:sz w:val="22"/>
                <w:szCs w:val="22"/>
              </w:rPr>
              <w:t>加州理工学院，终身教授，</w:t>
            </w:r>
            <w:r>
              <w:rPr>
                <w:rFonts w:ascii="Calibri" w:hAnsi="Calibri" w:cs="Calibri" w:eastAsiaTheme="minorEastAsia"/>
                <w:b/>
                <w:color w:val="0071BC"/>
                <w:sz w:val="22"/>
                <w:szCs w:val="22"/>
              </w:rPr>
              <w:t>诺贝尔物理奖--引力波论文作者之一</w:t>
            </w:r>
          </w:p>
          <w:p>
            <w:pPr>
              <w:pStyle w:val="12"/>
              <w:numPr>
                <w:ilvl w:val="0"/>
                <w:numId w:val="2"/>
              </w:numPr>
              <w:ind w:firstLineChars="0"/>
              <w:contextualSpacing/>
              <w:jc w:val="left"/>
              <w:rPr>
                <w:rFonts w:ascii="Calibri" w:hAnsi="Calibri" w:eastAsia="等线" w:cs="Calibri"/>
                <w:sz w:val="23"/>
                <w:szCs w:val="23"/>
              </w:rPr>
            </w:pPr>
            <w:r>
              <w:rPr>
                <w:rFonts w:hint="eastAsia" w:ascii="Calibri" w:hAnsi="Calibri" w:eastAsia="等线" w:cs="Calibri"/>
                <w:sz w:val="23"/>
                <w:szCs w:val="23"/>
              </w:rPr>
              <w:t>于</w:t>
            </w:r>
            <w:r>
              <w:rPr>
                <w:rFonts w:ascii="Calibri" w:hAnsi="Calibri" w:eastAsia="等线" w:cs="Calibri"/>
                <w:sz w:val="23"/>
                <w:szCs w:val="23"/>
              </w:rPr>
              <w:t>1999年本科毕业于北大物理系，2003年在加州理工学院获得博士学位</w:t>
            </w:r>
            <w:r>
              <w:rPr>
                <w:rFonts w:hint="eastAsia" w:ascii="Calibri" w:hAnsi="Calibri" w:eastAsia="等线" w:cs="Calibri"/>
                <w:sz w:val="23"/>
                <w:szCs w:val="23"/>
              </w:rPr>
              <w:t>。</w:t>
            </w:r>
          </w:p>
          <w:p>
            <w:pPr>
              <w:pStyle w:val="12"/>
              <w:numPr>
                <w:ilvl w:val="0"/>
                <w:numId w:val="2"/>
              </w:numPr>
              <w:ind w:firstLineChars="0"/>
              <w:contextualSpacing/>
              <w:jc w:val="left"/>
              <w:rPr>
                <w:rFonts w:ascii="Calibri" w:hAnsi="Calibri" w:eastAsia="等线" w:cs="Calibri"/>
                <w:sz w:val="23"/>
                <w:szCs w:val="23"/>
              </w:rPr>
            </w:pPr>
            <w:r>
              <w:rPr>
                <w:rFonts w:ascii="Calibri" w:hAnsi="Calibri" w:eastAsia="等线" w:cs="Calibri"/>
                <w:sz w:val="23"/>
                <w:szCs w:val="23"/>
              </w:rPr>
              <w:t>目前是加州理工学院物理学终身教授</w:t>
            </w:r>
            <w:r>
              <w:rPr>
                <w:rFonts w:hint="eastAsia" w:ascii="Calibri" w:hAnsi="Calibri" w:eastAsia="等线" w:cs="Calibri"/>
                <w:sz w:val="23"/>
                <w:szCs w:val="23"/>
              </w:rPr>
              <w:t>，</w:t>
            </w:r>
            <w:r>
              <w:rPr>
                <w:rFonts w:ascii="Calibri" w:hAnsi="Calibri" w:eastAsia="等线" w:cs="Calibri"/>
                <w:sz w:val="23"/>
                <w:szCs w:val="23"/>
              </w:rPr>
              <w:t>美国物理协会〔American Physical Society, APS〕会士</w:t>
            </w:r>
            <w:r>
              <w:rPr>
                <w:rFonts w:hint="eastAsia" w:ascii="Calibri" w:hAnsi="Calibri" w:eastAsia="等线" w:cs="Calibri"/>
                <w:sz w:val="23"/>
                <w:szCs w:val="23"/>
              </w:rPr>
              <w:t>，</w:t>
            </w:r>
            <w:r>
              <w:rPr>
                <w:rFonts w:ascii="Calibri" w:hAnsi="Calibri" w:eastAsia="等线" w:cs="Calibri"/>
                <w:sz w:val="23"/>
                <w:szCs w:val="23"/>
              </w:rPr>
              <w:t>LIGO科学联盟核心成员</w:t>
            </w:r>
          </w:p>
          <w:p>
            <w:pPr>
              <w:pStyle w:val="12"/>
              <w:numPr>
                <w:ilvl w:val="0"/>
                <w:numId w:val="2"/>
              </w:numPr>
              <w:ind w:firstLineChars="0"/>
              <w:contextualSpacing/>
              <w:jc w:val="left"/>
              <w:rPr>
                <w:rFonts w:ascii="Calibri" w:hAnsi="Calibri" w:eastAsia="等线" w:cs="Calibri"/>
                <w:sz w:val="23"/>
                <w:szCs w:val="23"/>
              </w:rPr>
            </w:pPr>
            <w:r>
              <w:rPr>
                <w:rFonts w:ascii="Calibri" w:hAnsi="Calibri" w:eastAsia="等线" w:cs="Calibri"/>
                <w:sz w:val="23"/>
                <w:szCs w:val="23"/>
              </w:rPr>
              <w:t>曾于马克斯·普朗克引力物理研究所（也称为</w:t>
            </w:r>
            <w:r>
              <w:rPr>
                <w:rFonts w:ascii="Calibri" w:hAnsi="Calibri" w:eastAsia="等线" w:cs="Calibri"/>
                <w:b/>
                <w:bCs/>
                <w:sz w:val="23"/>
                <w:szCs w:val="23"/>
              </w:rPr>
              <w:t>爱因斯坦研究所</w:t>
            </w:r>
            <w:r>
              <w:rPr>
                <w:rFonts w:ascii="Calibri" w:hAnsi="Calibri" w:eastAsia="等线" w:cs="Calibri"/>
                <w:sz w:val="23"/>
                <w:szCs w:val="23"/>
              </w:rPr>
              <w:t>）担任科研组组长</w:t>
            </w:r>
          </w:p>
          <w:p>
            <w:pPr>
              <w:pStyle w:val="12"/>
              <w:numPr>
                <w:ilvl w:val="0"/>
                <w:numId w:val="2"/>
              </w:numPr>
              <w:ind w:firstLineChars="0"/>
              <w:contextualSpacing/>
              <w:jc w:val="left"/>
              <w:rPr>
                <w:rFonts w:ascii="Calibri" w:hAnsi="Calibri" w:eastAsia="等线" w:cs="Calibri"/>
                <w:sz w:val="23"/>
                <w:szCs w:val="23"/>
              </w:rPr>
            </w:pPr>
            <w:r>
              <w:rPr>
                <w:rFonts w:ascii="Calibri" w:hAnsi="Calibri" w:eastAsia="等线" w:cs="Calibri"/>
                <w:sz w:val="23"/>
                <w:szCs w:val="23"/>
              </w:rPr>
              <w:t>曾获得洪堡基金会最高荣誉奖，以表彰陈教授对引力波研究的特殊贡献</w:t>
            </w:r>
          </w:p>
          <w:p>
            <w:pPr>
              <w:pStyle w:val="12"/>
              <w:numPr>
                <w:ilvl w:val="0"/>
                <w:numId w:val="2"/>
              </w:numPr>
              <w:ind w:firstLineChars="0"/>
              <w:contextualSpacing/>
              <w:jc w:val="left"/>
              <w:rPr>
                <w:rFonts w:ascii="Calibri" w:hAnsi="Calibri" w:eastAsia="等线" w:cs="Calibri"/>
                <w:sz w:val="23"/>
                <w:szCs w:val="23"/>
              </w:rPr>
            </w:pPr>
            <w:r>
              <w:rPr>
                <w:rFonts w:hint="eastAsia" w:ascii="Calibri" w:hAnsi="Calibri" w:eastAsia="等线" w:cs="Calibri"/>
                <w:sz w:val="23"/>
                <w:szCs w:val="23"/>
              </w:rPr>
              <w:t>其</w:t>
            </w:r>
            <w:r>
              <w:rPr>
                <w:rFonts w:ascii="Calibri" w:hAnsi="Calibri" w:eastAsia="等线" w:cs="Calibri"/>
                <w:sz w:val="23"/>
                <w:szCs w:val="23"/>
              </w:rPr>
              <w:t>研究获得国家科学基金会（National Science Foundation）支持</w:t>
            </w:r>
          </w:p>
          <w:p>
            <w:pPr>
              <w:autoSpaceDE w:val="0"/>
              <w:autoSpaceDN w:val="0"/>
              <w:adjustRightInd w:val="0"/>
              <w:spacing w:after="40"/>
              <w:rPr>
                <w:bCs/>
                <w:color w:val="353535"/>
                <w:sz w:val="22"/>
                <w:szCs w:val="22"/>
              </w:rPr>
            </w:pPr>
          </w:p>
          <w:p>
            <w:pPr>
              <w:autoSpaceDE w:val="0"/>
              <w:autoSpaceDN w:val="0"/>
              <w:adjustRightInd w:val="0"/>
              <w:rPr>
                <w:rFonts w:ascii="Calibri" w:hAnsi="Calibri" w:eastAsia="等线" w:cs="Calibri"/>
                <w:kern w:val="2"/>
                <w:sz w:val="23"/>
                <w:szCs w:val="23"/>
              </w:rPr>
            </w:pPr>
            <w:r>
              <w:rPr>
                <w:rFonts w:ascii="Calibri" w:hAnsi="Calibri" w:eastAsia="等线" w:cs="Calibri"/>
                <w:kern w:val="2"/>
                <w:sz w:val="23"/>
                <w:szCs w:val="23"/>
              </w:rPr>
              <w:t>2016年2月11日，科研人员宣布激光干涉引力波观测站（LIGO）于2015年9月首次探测到引力波。该消息震惊世界，堪称科学史上的里程碑，学界甚至公众舆论都因此掀起一股热潮。</w:t>
            </w:r>
          </w:p>
          <w:p>
            <w:pPr>
              <w:autoSpaceDE w:val="0"/>
              <w:autoSpaceDN w:val="0"/>
              <w:adjustRightInd w:val="0"/>
              <w:rPr>
                <w:rFonts w:ascii="Calibri" w:hAnsi="Calibri" w:eastAsia="等线" w:cs="Calibri"/>
                <w:kern w:val="2"/>
                <w:sz w:val="23"/>
                <w:szCs w:val="23"/>
              </w:rPr>
            </w:pPr>
          </w:p>
          <w:p>
            <w:pPr>
              <w:autoSpaceDE w:val="0"/>
              <w:autoSpaceDN w:val="0"/>
              <w:adjustRightInd w:val="0"/>
            </w:pPr>
            <w:r>
              <w:rPr>
                <w:rFonts w:ascii="Calibri" w:hAnsi="Calibri" w:eastAsia="等线" w:cs="Calibri"/>
                <w:kern w:val="2"/>
                <w:sz w:val="23"/>
                <w:szCs w:val="23"/>
              </w:rPr>
              <w:t>引力波被称为“时空的涟漪”，探测引力波是一种全新的天文观测手段，是对</w:t>
            </w:r>
            <w:r>
              <w:rPr>
                <w:rFonts w:ascii="Calibri" w:hAnsi="Calibri" w:eastAsia="等线" w:cs="Calibri"/>
                <w:b/>
                <w:bCs/>
                <w:kern w:val="2"/>
                <w:sz w:val="23"/>
                <w:szCs w:val="23"/>
              </w:rPr>
              <w:t>广义相对论和黑洞理论的直接验证</w:t>
            </w:r>
            <w:r>
              <w:rPr>
                <w:rFonts w:ascii="Calibri" w:hAnsi="Calibri" w:eastAsia="等线" w:cs="Calibri"/>
                <w:kern w:val="2"/>
                <w:sz w:val="23"/>
                <w:szCs w:val="23"/>
              </w:rPr>
              <w:t>。爱因斯坦在广义相对论预言了引力波的存在：这是一种以光速传播的时空波动，是时空曲率的扰动以行进波的形式向外传递的一种方式。自从引力波被提出，人类探索它的努力就从未停止。20世纪年代，对于脉冲星（或称波霎）双星系统PSR1913+16的观测间接证实了引力波的存在；90年代起，美国启动LIGO计划；到2015年，第二代LIGO干涉仪成功观测到两个黑洞合并的引力波，也是首个距离地球13亿光年的引力波源GW150914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autoSpaceDE w:val="0"/>
              <w:autoSpaceDN w:val="0"/>
              <w:adjustRightInd w:val="0"/>
              <w:jc w:val="center"/>
              <w:rPr>
                <w:rFonts w:ascii="Calibri" w:hAnsi="Calibri" w:eastAsia="等线" w:cs="Calibri"/>
                <w:kern w:val="2"/>
                <w:sz w:val="23"/>
                <w:szCs w:val="23"/>
              </w:rPr>
            </w:pPr>
            <w:r>
              <w:drawing>
                <wp:inline distT="0" distB="0" distL="0" distR="0">
                  <wp:extent cx="4792980" cy="3502660"/>
                  <wp:effectExtent l="0" t="0" r="0" b="254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93225" cy="3502741"/>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autoSpaceDE w:val="0"/>
              <w:autoSpaceDN w:val="0"/>
              <w:adjustRightInd w:val="0"/>
              <w:jc w:val="center"/>
            </w:pPr>
            <w:r>
              <w:rPr>
                <w:rFonts w:hint="eastAsia" w:ascii="Calibri" w:hAnsi="Calibri" w:eastAsia="等线" w:cs="Calibri"/>
                <w:kern w:val="2"/>
                <w:sz w:val="23"/>
                <w:szCs w:val="23"/>
              </w:rPr>
              <w:t>（</w:t>
            </w:r>
            <w:r>
              <w:rPr>
                <w:rFonts w:ascii="Calibri" w:hAnsi="Calibri" w:eastAsia="等线" w:cs="Calibri"/>
                <w:kern w:val="2"/>
                <w:sz w:val="23"/>
                <w:szCs w:val="23"/>
              </w:rPr>
              <w:t>2017</w:t>
            </w:r>
            <w:r>
              <w:rPr>
                <w:rFonts w:hint="eastAsia" w:ascii="Calibri" w:hAnsi="Calibri" w:eastAsia="等线" w:cs="Calibri"/>
                <w:kern w:val="2"/>
                <w:sz w:val="23"/>
                <w:szCs w:val="23"/>
              </w:rPr>
              <w:t>年诺贝物理学奖颁给引力波探测</w:t>
            </w:r>
            <w:r>
              <w:rPr>
                <w:rFonts w:ascii="Calibri" w:hAnsi="Calibri" w:eastAsia="等线" w:cs="Calibri"/>
                <w:kern w:val="2"/>
                <w:sz w:val="23"/>
                <w:szCs w:val="23"/>
              </w:rPr>
              <w:t>L</w:t>
            </w:r>
            <w:r>
              <w:rPr>
                <w:rFonts w:hint="eastAsia" w:ascii="Calibri" w:hAnsi="Calibri" w:eastAsia="等线" w:cs="Calibri"/>
                <w:kern w:val="2"/>
                <w:sz w:val="23"/>
                <w:szCs w:val="23"/>
              </w:rPr>
              <w:t>I</w:t>
            </w:r>
            <w:r>
              <w:rPr>
                <w:rFonts w:ascii="Calibri" w:hAnsi="Calibri" w:eastAsia="等线" w:cs="Calibri"/>
                <w:kern w:val="2"/>
                <w:sz w:val="23"/>
                <w:szCs w:val="23"/>
              </w:rPr>
              <w:t>GO</w:t>
            </w:r>
            <w:r>
              <w:rPr>
                <w:rFonts w:hint="eastAsia" w:ascii="Calibri" w:hAnsi="Calibri" w:eastAsia="等线" w:cs="Calibri"/>
                <w:kern w:val="2"/>
                <w:sz w:val="23"/>
                <w:szCs w:val="23"/>
              </w:rPr>
              <w:t>科学联盟）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line="180" w:lineRule="exact"/>
              <w:jc w:val="both"/>
              <w:rPr>
                <w:rFonts w:ascii="Calibri" w:hAnsi="Calibri" w:cs="Calibri" w:eastAsiaTheme="minorEastAsia"/>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824" w:type="dxa"/>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szCs w:val="21"/>
              </w:rPr>
            </w:pPr>
            <w:r>
              <w:rPr>
                <w:rFonts w:ascii="Calibri" w:hAnsi="Calibri" w:cs="Calibri" w:eastAsiaTheme="minorEastAsia"/>
                <w:szCs w:val="21"/>
              </w:rPr>
              <w:drawing>
                <wp:inline distT="0" distB="0" distL="0" distR="0">
                  <wp:extent cx="287655" cy="287655"/>
                  <wp:effectExtent l="0" t="0" r="0" b="0"/>
                  <wp:docPr id="9" name="图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pic:cNvPicPr>
                            <a:picLocks noChangeAspect="1"/>
                          </pic:cNvPicPr>
                        </pic:nvPicPr>
                        <pic:blipFill>
                          <a:blip r:embed="rId19" cstate="print">
                            <a:extLst>
                              <a:ext uri="{96DAC541-7B7A-43D3-8B79-37D633B846F1}">
                                <asvg:svgBlip xmlns:asvg="http://schemas.microsoft.com/office/drawing/2016/SVG/main" r:embed="rId20"/>
                              </a:ext>
                            </a:extLst>
                          </a:blip>
                          <a:stretch>
                            <a:fillRect/>
                          </a:stretch>
                        </pic:blipFill>
                        <pic:spPr>
                          <a:xfrm>
                            <a:off x="0" y="0"/>
                            <a:ext cx="288000" cy="288000"/>
                          </a:xfrm>
                          <a:prstGeom prst="rect">
                            <a:avLst/>
                          </a:prstGeom>
                        </pic:spPr>
                      </pic:pic>
                    </a:graphicData>
                  </a:graphic>
                </wp:inline>
              </w:drawing>
            </w:r>
          </w:p>
        </w:tc>
        <w:tc>
          <w:tcPr>
            <w:tcW w:w="1586" w:type="dxa"/>
            <w:tcBorders>
              <w:bottom w:val="single" w:color="0071BC" w:sz="12" w:space="0"/>
            </w:tcBorders>
            <w:shd w:val="clear" w:color="auto" w:fill="0071BC"/>
            <w:tcMar>
              <w:top w:w="0" w:type="dxa"/>
              <w:bottom w:w="0" w:type="dxa"/>
            </w:tcMar>
            <w:vAlign w:val="center"/>
          </w:tcPr>
          <w:p>
            <w:pPr>
              <w:jc w:val="both"/>
              <w:rPr>
                <w:rFonts w:ascii="Calibri" w:hAnsi="Calibri" w:cs="Calibri" w:eastAsiaTheme="minorEastAsia"/>
                <w:szCs w:val="21"/>
              </w:rPr>
            </w:pPr>
            <w:r>
              <w:rPr>
                <w:rFonts w:ascii="Calibri" w:hAnsi="Calibri" w:cs="Calibri" w:eastAsiaTheme="minorEastAsia"/>
                <w:b/>
                <w:bCs/>
                <w:color w:val="FFFFFF"/>
                <w:sz w:val="32"/>
                <w:szCs w:val="32"/>
              </w:rPr>
              <w:t>课程结构</w:t>
            </w:r>
          </w:p>
        </w:tc>
        <w:tc>
          <w:tcPr>
            <w:tcW w:w="7794" w:type="dxa"/>
            <w:tcBorders>
              <w:bottom w:val="single" w:color="0071BC" w:sz="12" w:space="0"/>
            </w:tcBorders>
            <w:tcMar>
              <w:top w:w="0" w:type="dxa"/>
              <w:bottom w:w="0" w:type="dxa"/>
            </w:tcMar>
          </w:tcPr>
          <w:p>
            <w:pPr>
              <w:jc w:val="both"/>
              <w:rPr>
                <w:rFonts w:ascii="Calibri" w:hAnsi="Calibri" w:cs="Calibri" w:eastAsiaTheme="minorEastAsia"/>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line="160" w:lineRule="exact"/>
              <w:jc w:val="both"/>
              <w:rPr>
                <w:rFonts w:ascii="Calibri" w:hAnsi="Calibri" w:cs="Calibri" w:eastAsiaTheme="minorEastAsia"/>
                <w:color w:val="0071BC"/>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tbl>
            <w:tblPr>
              <w:tblStyle w:val="8"/>
              <w:tblW w:w="5000" w:type="pct"/>
              <w:tblInd w:w="0" w:type="dxa"/>
              <w:tblBorders>
                <w:top w:val="none" w:color="auto" w:sz="0" w:space="0"/>
                <w:left w:val="none" w:color="auto" w:sz="0" w:space="0"/>
                <w:bottom w:val="single" w:color="A7D1F5" w:sz="6" w:space="0"/>
                <w:right w:val="none" w:color="auto" w:sz="0" w:space="0"/>
                <w:insideH w:val="single" w:color="A7D1F5" w:sz="6" w:space="0"/>
                <w:insideV w:val="none" w:color="auto" w:sz="0" w:space="0"/>
              </w:tblBorders>
              <w:tblLayout w:type="autofit"/>
              <w:tblCellMar>
                <w:top w:w="57" w:type="dxa"/>
                <w:left w:w="57" w:type="dxa"/>
                <w:bottom w:w="57" w:type="dxa"/>
                <w:right w:w="57" w:type="dxa"/>
              </w:tblCellMar>
            </w:tblPr>
            <w:tblGrid>
              <w:gridCol w:w="10204"/>
            </w:tblGrid>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uble" w:color="4472C4" w:themeColor="accent1" w:sz="4" w:space="0"/>
                    <w:left w:val="nil"/>
                    <w:bottom w:val="single" w:color="4472C4" w:themeColor="accent1" w:sz="4" w:space="0"/>
                    <w:right w:val="nil"/>
                  </w:tcBorders>
                  <w:shd w:val="clear" w:color="auto" w:fill="BDD6EE"/>
                  <w:vAlign w:val="center"/>
                </w:tcPr>
                <w:p>
                  <w:pPr>
                    <w:spacing w:before="240"/>
                    <w:contextualSpacing/>
                    <w:jc w:val="both"/>
                    <w:rPr>
                      <w:rFonts w:ascii="Calibri" w:hAnsi="Calibri" w:eastAsia="等线" w:cs="Calibri"/>
                      <w:b/>
                      <w:bCs/>
                      <w:color w:val="000000" w:themeColor="text1"/>
                      <w:sz w:val="23"/>
                      <w:szCs w:val="23"/>
                      <w14:textFill>
                        <w14:solidFill>
                          <w14:schemeClr w14:val="tx1"/>
                        </w14:solidFill>
                      </w14:textFill>
                    </w:rPr>
                  </w:pPr>
                  <w:r>
                    <w:rPr>
                      <w:rFonts w:ascii="Calibri" w:hAnsi="Calibri" w:eastAsia="等线" w:cs="Calibri"/>
                      <w:b/>
                      <w:bCs/>
                      <w:color w:val="000000" w:themeColor="text1"/>
                      <w:sz w:val="23"/>
                      <w:szCs w:val="23"/>
                      <w14:textFill>
                        <w14:solidFill>
                          <w14:schemeClr w14:val="tx1"/>
                        </w14:solidFill>
                      </w14:textFill>
                    </w:rPr>
                    <w:t>第一周</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single" w:color="4472C4" w:themeColor="accent1" w:sz="4" w:space="0"/>
                    <w:left w:val="nil"/>
                    <w:bottom w:val="dotted" w:color="4472C4" w:themeColor="accent1" w:sz="4" w:space="0"/>
                    <w:right w:val="nil"/>
                  </w:tcBorders>
                  <w:shd w:val="clear" w:color="auto" w:fill="auto"/>
                  <w:vAlign w:val="center"/>
                </w:tcPr>
                <w:p>
                  <w:pPr>
                    <w:spacing w:before="240"/>
                    <w:contextualSpacing/>
                    <w:jc w:val="both"/>
                    <w:rPr>
                      <w:rFonts w:ascii="Calibri" w:hAnsi="Calibri" w:eastAsia="等线" w:cs="Calibri"/>
                      <w:b/>
                      <w:bCs/>
                      <w:color w:val="000000" w:themeColor="text1"/>
                      <w:sz w:val="23"/>
                      <w:szCs w:val="23"/>
                      <w14:textFill>
                        <w14:solidFill>
                          <w14:schemeClr w14:val="tx1"/>
                        </w14:solidFill>
                      </w14:textFill>
                    </w:rPr>
                  </w:pPr>
                  <w:r>
                    <w:rPr>
                      <w:rFonts w:ascii="Calibri" w:hAnsi="Calibri" w:eastAsia="等线" w:cs="Calibri"/>
                      <w:b/>
                      <w:bCs/>
                      <w:color w:val="000000" w:themeColor="text1"/>
                      <w:sz w:val="23"/>
                      <w:szCs w:val="23"/>
                      <w14:textFill>
                        <w14:solidFill>
                          <w14:schemeClr w14:val="tx1"/>
                        </w14:solidFill>
                      </w14:textFill>
                    </w:rPr>
                    <w:t>课前</w:t>
                  </w:r>
                  <w:r>
                    <w:rPr>
                      <w:rFonts w:hint="eastAsia" w:ascii="Calibri" w:hAnsi="Calibri" w:eastAsia="等线" w:cs="Calibri"/>
                      <w:b/>
                      <w:bCs/>
                      <w:color w:val="000000" w:themeColor="text1"/>
                      <w:sz w:val="23"/>
                      <w:szCs w:val="23"/>
                      <w14:textFill>
                        <w14:solidFill>
                          <w14:schemeClr w14:val="tx1"/>
                        </w14:solidFill>
                      </w14:textFill>
                    </w:rPr>
                    <w:t>预习</w:t>
                  </w:r>
                </w:p>
                <w:p>
                  <w:pPr>
                    <w:contextualSpacing/>
                    <w:jc w:val="both"/>
                    <w:rPr>
                      <w:rFonts w:ascii="Calibri" w:hAnsi="Calibri" w:eastAsia="等线" w:cs="Calibri"/>
                      <w:b/>
                      <w:bCs/>
                      <w:color w:val="000000" w:themeColor="text1"/>
                      <w:sz w:val="23"/>
                      <w:szCs w:val="23"/>
                      <w14:textFill>
                        <w14:solidFill>
                          <w14:schemeClr w14:val="tx1"/>
                        </w14:solidFill>
                      </w14:textFill>
                    </w:rPr>
                  </w:pPr>
                  <w:r>
                    <w:rPr>
                      <w:rFonts w:ascii="Calibri" w:hAnsi="Calibri" w:eastAsia="等线" w:cs="Calibri"/>
                      <w:b/>
                      <w:bCs/>
                      <w:color w:val="000000" w:themeColor="text1"/>
                      <w:sz w:val="23"/>
                      <w:szCs w:val="23"/>
                      <w14:textFill>
                        <w14:solidFill>
                          <w14:schemeClr w14:val="tx1"/>
                        </w14:solidFill>
                      </w14:textFill>
                    </w:rPr>
                    <w:t>欢迎致辞/课程导览</w:t>
                  </w:r>
                </w:p>
                <w:p>
                  <w:pPr>
                    <w:contextualSpacing/>
                    <w:jc w:val="both"/>
                    <w:rPr>
                      <w:rFonts w:ascii="Calibri" w:hAnsi="Calibri" w:eastAsia="等线" w:cs="Calibri"/>
                      <w:color w:val="000000" w:themeColor="text1"/>
                      <w:sz w:val="23"/>
                      <w:szCs w:val="23"/>
                      <w14:textFill>
                        <w14:solidFill>
                          <w14:schemeClr w14:val="tx1"/>
                        </w14:solidFill>
                      </w14:textFill>
                    </w:rPr>
                  </w:pPr>
                  <w:r>
                    <w:rPr>
                      <w:rFonts w:hint="eastAsia" w:ascii="Calibri" w:hAnsi="Calibri" w:eastAsia="等线" w:cs="Calibri"/>
                      <w:b/>
                      <w:bCs/>
                      <w:color w:val="000000" w:themeColor="text1"/>
                      <w:sz w:val="23"/>
                      <w:szCs w:val="23"/>
                      <w14:textFill>
                        <w14:solidFill>
                          <w14:schemeClr w14:val="tx1"/>
                        </w14:solidFill>
                      </w14:textFill>
                    </w:rPr>
                    <w:t>在线</w:t>
                  </w:r>
                  <w:r>
                    <w:rPr>
                      <w:rFonts w:ascii="Calibri" w:hAnsi="Calibri" w:eastAsia="等线" w:cs="Calibri"/>
                      <w:b/>
                      <w:bCs/>
                      <w:color w:val="000000" w:themeColor="text1"/>
                      <w:sz w:val="23"/>
                      <w:szCs w:val="23"/>
                      <w14:textFill>
                        <w14:solidFill>
                          <w14:schemeClr w14:val="tx1"/>
                        </w14:solidFill>
                      </w14:textFill>
                    </w:rPr>
                    <w:t>课程</w:t>
                  </w:r>
                  <w:r>
                    <w:rPr>
                      <w:rFonts w:hint="eastAsia" w:ascii="Calibri" w:hAnsi="Calibri" w:eastAsia="等线" w:cs="Calibri"/>
                      <w:b/>
                      <w:bCs/>
                      <w:color w:val="000000" w:themeColor="text1"/>
                      <w:sz w:val="23"/>
                      <w:szCs w:val="23"/>
                      <w14:textFill>
                        <w14:solidFill>
                          <w14:schemeClr w14:val="tx1"/>
                        </w14:solidFill>
                      </w14:textFill>
                    </w:rPr>
                    <w:t>1</w:t>
                  </w:r>
                  <w:r>
                    <w:rPr>
                      <w:rFonts w:ascii="Calibri" w:hAnsi="Calibri" w:eastAsia="等线" w:cs="Calibri"/>
                      <w:b/>
                      <w:bCs/>
                      <w:color w:val="000000" w:themeColor="text1"/>
                      <w:sz w:val="23"/>
                      <w:szCs w:val="23"/>
                      <w14:textFill>
                        <w14:solidFill>
                          <w14:schemeClr w14:val="tx1"/>
                        </w14:solidFill>
                      </w14:textFill>
                    </w:rPr>
                    <w:t>：</w:t>
                  </w:r>
                  <w:r>
                    <w:rPr>
                      <w:rFonts w:hint="eastAsia" w:ascii="Calibri" w:hAnsi="Calibri" w:eastAsia="等线" w:cs="Calibri"/>
                      <w:b/>
                      <w:bCs/>
                      <w:color w:val="000000" w:themeColor="text1"/>
                      <w:sz w:val="23"/>
                      <w:szCs w:val="23"/>
                      <w14:textFill>
                        <w14:solidFill>
                          <w14:schemeClr w14:val="tx1"/>
                        </w14:solidFill>
                      </w14:textFill>
                    </w:rPr>
                    <w:t>使用深度递归神经网络从高光谱图像中自动提取特征</w:t>
                  </w:r>
                </w:p>
                <w:p>
                  <w:pPr>
                    <w:contextualSpacing/>
                    <w:rPr>
                      <w:rFonts w:ascii="Calibri" w:hAnsi="Calibri" w:eastAsia="等线" w:cs="Calibri"/>
                      <w:color w:val="000000" w:themeColor="text1"/>
                      <w:sz w:val="23"/>
                      <w:szCs w:val="23"/>
                      <w14:textFill>
                        <w14:solidFill>
                          <w14:schemeClr w14:val="tx1"/>
                        </w14:solidFill>
                      </w14:textFill>
                    </w:rPr>
                  </w:pPr>
                  <w:r>
                    <w:rPr>
                      <w:rFonts w:ascii="Calibri" w:hAnsi="Calibri" w:eastAsia="等线" w:cs="Calibri"/>
                      <w:color w:val="000000" w:themeColor="text1"/>
                      <w:sz w:val="23"/>
                      <w:szCs w:val="23"/>
                      <w14:textFill>
                        <w14:solidFill>
                          <w14:schemeClr w14:val="tx1"/>
                        </w14:solidFill>
                      </w14:textFill>
                    </w:rPr>
                    <w:t>Automatic Feature Extraction from Hyperspectral Imagery using Deep Recurrent Neural Networks</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tted" w:color="4472C4" w:themeColor="accent1" w:sz="4" w:space="0"/>
                    <w:left w:val="nil"/>
                    <w:bottom w:val="double" w:color="4472C4" w:themeColor="accent1" w:sz="4" w:space="0"/>
                    <w:right w:val="nil"/>
                  </w:tcBorders>
                  <w:shd w:val="clear" w:color="auto" w:fill="auto"/>
                  <w:vAlign w:val="center"/>
                </w:tcPr>
                <w:p>
                  <w:pPr>
                    <w:spacing w:before="240"/>
                    <w:contextualSpacing/>
                    <w:jc w:val="both"/>
                    <w:rPr>
                      <w:rFonts w:ascii="Calibri" w:hAnsi="Calibri" w:eastAsia="等线" w:cs="Calibri"/>
                      <w:b/>
                      <w:bCs/>
                      <w:color w:val="000000" w:themeColor="text1"/>
                      <w:sz w:val="23"/>
                      <w:szCs w:val="23"/>
                      <w14:textFill>
                        <w14:solidFill>
                          <w14:schemeClr w14:val="tx1"/>
                        </w14:solidFill>
                      </w14:textFill>
                    </w:rPr>
                  </w:pPr>
                  <w:r>
                    <w:rPr>
                      <w:rFonts w:ascii="Calibri" w:hAnsi="Calibri" w:eastAsia="等线" w:cs="Calibri"/>
                      <w:b/>
                      <w:bCs/>
                      <w:color w:val="000000" w:themeColor="text1"/>
                      <w:sz w:val="23"/>
                      <w:szCs w:val="23"/>
                      <w14:textFill>
                        <w14:solidFill>
                          <w14:schemeClr w14:val="tx1"/>
                        </w14:solidFill>
                      </w14:textFill>
                    </w:rPr>
                    <w:t>辅导课1</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uble" w:color="4472C4" w:themeColor="accent1" w:sz="4" w:space="0"/>
                    <w:left w:val="nil"/>
                    <w:bottom w:val="single" w:color="4472C4" w:themeColor="accent1" w:sz="4" w:space="0"/>
                    <w:right w:val="nil"/>
                  </w:tcBorders>
                  <w:shd w:val="clear" w:color="auto" w:fill="BDD6EE"/>
                  <w:vAlign w:val="center"/>
                </w:tcPr>
                <w:p>
                  <w:pPr>
                    <w:spacing w:before="240"/>
                    <w:contextualSpacing/>
                    <w:jc w:val="both"/>
                    <w:rPr>
                      <w:rFonts w:ascii="Calibri" w:hAnsi="Calibri" w:eastAsia="等线" w:cs="Calibri"/>
                      <w:b/>
                      <w:bCs/>
                      <w:color w:val="000000" w:themeColor="text1"/>
                      <w:sz w:val="23"/>
                      <w:szCs w:val="23"/>
                      <w14:textFill>
                        <w14:solidFill>
                          <w14:schemeClr w14:val="tx1"/>
                        </w14:solidFill>
                      </w14:textFill>
                    </w:rPr>
                  </w:pPr>
                  <w:r>
                    <w:rPr>
                      <w:rFonts w:ascii="Calibri" w:hAnsi="Calibri" w:eastAsia="等线" w:cs="Calibri"/>
                      <w:b/>
                      <w:bCs/>
                      <w:color w:val="000000" w:themeColor="text1"/>
                      <w:sz w:val="23"/>
                      <w:szCs w:val="23"/>
                      <w14:textFill>
                        <w14:solidFill>
                          <w14:schemeClr w14:val="tx1"/>
                        </w14:solidFill>
                      </w14:textFill>
                    </w:rPr>
                    <w:t>第二周</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single" w:color="4472C4" w:themeColor="accent1" w:sz="4" w:space="0"/>
                    <w:left w:val="nil"/>
                    <w:bottom w:val="dotted"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hint="eastAsia" w:ascii="Calibri" w:hAnsi="Calibri" w:eastAsia="等线" w:cs="Calibri"/>
                      <w:b/>
                      <w:bCs/>
                      <w:color w:val="000000" w:themeColor="text1"/>
                      <w:sz w:val="23"/>
                      <w:szCs w:val="23"/>
                      <w14:textFill>
                        <w14:solidFill>
                          <w14:schemeClr w14:val="tx1"/>
                        </w14:solidFill>
                      </w14:textFill>
                    </w:rPr>
                    <w:t>在线</w:t>
                  </w:r>
                  <w:r>
                    <w:rPr>
                      <w:rFonts w:ascii="Calibri" w:hAnsi="Calibri" w:eastAsia="等线" w:cs="Calibri"/>
                      <w:b/>
                      <w:bCs/>
                      <w:color w:val="000000" w:themeColor="text1"/>
                      <w:sz w:val="23"/>
                      <w:szCs w:val="23"/>
                      <w14:textFill>
                        <w14:solidFill>
                          <w14:schemeClr w14:val="tx1"/>
                        </w14:solidFill>
                      </w14:textFill>
                    </w:rPr>
                    <w:t>课程</w:t>
                  </w:r>
                  <w:r>
                    <w:rPr>
                      <w:rFonts w:hint="eastAsia" w:ascii="Calibri" w:hAnsi="Calibri" w:eastAsia="等线" w:cs="Calibri"/>
                      <w:b/>
                      <w:bCs/>
                      <w:color w:val="000000" w:themeColor="text1"/>
                      <w:sz w:val="23"/>
                      <w:szCs w:val="23"/>
                      <w14:textFill>
                        <w14:solidFill>
                          <w14:schemeClr w14:val="tx1"/>
                        </w14:solidFill>
                      </w14:textFill>
                    </w:rPr>
                    <w:t>2</w:t>
                  </w:r>
                  <w:r>
                    <w:rPr>
                      <w:rFonts w:ascii="Calibri" w:hAnsi="Calibri" w:eastAsia="等线" w:cs="Calibri"/>
                      <w:b/>
                      <w:bCs/>
                      <w:sz w:val="23"/>
                      <w:szCs w:val="23"/>
                    </w:rPr>
                    <w:t>：</w:t>
                  </w:r>
                  <w:r>
                    <w:rPr>
                      <w:rFonts w:hint="eastAsia" w:ascii="Calibri" w:hAnsi="Calibri" w:eastAsia="等线" w:cs="Calibri"/>
                      <w:b/>
                      <w:bCs/>
                      <w:sz w:val="23"/>
                      <w:szCs w:val="23"/>
                    </w:rPr>
                    <w:t>深度神经网络的数值分析视角</w:t>
                  </w:r>
                </w:p>
                <w:p>
                  <w:pPr>
                    <w:contextualSpacing/>
                    <w:jc w:val="both"/>
                    <w:rPr>
                      <w:rFonts w:ascii="Calibri" w:hAnsi="Calibri" w:eastAsia="等线" w:cs="Calibri"/>
                      <w:sz w:val="23"/>
                      <w:szCs w:val="23"/>
                    </w:rPr>
                  </w:pPr>
                  <w:r>
                    <w:rPr>
                      <w:rFonts w:ascii="Calibri" w:hAnsi="Calibri" w:eastAsia="等线" w:cs="Calibri"/>
                      <w:sz w:val="23"/>
                      <w:szCs w:val="23"/>
                    </w:rPr>
                    <w:t>A Numerical Analysis Perspective on Deep Neural Networks</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tted" w:color="4472C4" w:themeColor="accent1" w:sz="4" w:space="0"/>
                    <w:left w:val="nil"/>
                    <w:bottom w:val="double" w:color="4472C4" w:themeColor="accent1" w:sz="4" w:space="0"/>
                    <w:right w:val="nil"/>
                  </w:tcBorders>
                  <w:shd w:val="clear" w:color="auto" w:fill="auto"/>
                  <w:vAlign w:val="center"/>
                </w:tcPr>
                <w:p>
                  <w:pPr>
                    <w:spacing w:after="240"/>
                    <w:contextualSpacing/>
                    <w:jc w:val="both"/>
                    <w:rPr>
                      <w:rFonts w:ascii="Calibri" w:hAnsi="Calibri" w:eastAsia="等线" w:cs="Calibri"/>
                      <w:b/>
                      <w:bCs/>
                      <w:sz w:val="23"/>
                      <w:szCs w:val="23"/>
                    </w:rPr>
                  </w:pPr>
                  <w:r>
                    <w:rPr>
                      <w:rFonts w:ascii="Calibri" w:hAnsi="Calibri" w:eastAsia="等线" w:cs="Calibri"/>
                      <w:b/>
                      <w:bCs/>
                      <w:sz w:val="23"/>
                      <w:szCs w:val="23"/>
                    </w:rPr>
                    <w:t>辅导课2</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uble" w:color="4472C4" w:themeColor="accent1" w:sz="4" w:space="0"/>
                    <w:left w:val="nil"/>
                    <w:bottom w:val="single" w:color="4472C4" w:themeColor="accent1" w:sz="4" w:space="0"/>
                    <w:right w:val="nil"/>
                  </w:tcBorders>
                  <w:shd w:val="clear" w:color="auto" w:fill="BDD6EE"/>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第三周</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rPr>
                <w:trHeight w:val="13" w:hRule="atLeast"/>
              </w:trPr>
              <w:tc>
                <w:tcPr>
                  <w:tcW w:w="5000" w:type="pct"/>
                  <w:tcBorders>
                    <w:top w:val="single" w:color="4472C4" w:themeColor="accent1" w:sz="4" w:space="0"/>
                    <w:left w:val="nil"/>
                    <w:bottom w:val="dotted" w:color="4472C4" w:themeColor="accent1" w:sz="4" w:space="0"/>
                    <w:right w:val="nil"/>
                  </w:tcBorders>
                  <w:shd w:val="clear" w:color="auto" w:fill="auto"/>
                  <w:vAlign w:val="center"/>
                </w:tcPr>
                <w:p>
                  <w:pPr>
                    <w:contextualSpacing/>
                    <w:jc w:val="both"/>
                    <w:rPr>
                      <w:rFonts w:ascii="Calibri" w:hAnsi="Calibri" w:eastAsia="等线" w:cs="Calibri"/>
                      <w:b/>
                      <w:bCs/>
                      <w:color w:val="000000" w:themeColor="text1"/>
                      <w:sz w:val="23"/>
                      <w:szCs w:val="23"/>
                      <w14:textFill>
                        <w14:solidFill>
                          <w14:schemeClr w14:val="tx1"/>
                        </w14:solidFill>
                      </w14:textFill>
                    </w:rPr>
                  </w:pPr>
                  <w:r>
                    <w:rPr>
                      <w:rFonts w:hint="eastAsia" w:ascii="Calibri" w:hAnsi="Calibri" w:eastAsia="等线" w:cs="Calibri"/>
                      <w:b/>
                      <w:bCs/>
                      <w:color w:val="000000" w:themeColor="text1"/>
                      <w:sz w:val="23"/>
                      <w:szCs w:val="23"/>
                      <w14:textFill>
                        <w14:solidFill>
                          <w14:schemeClr w14:val="tx1"/>
                        </w14:solidFill>
                      </w14:textFill>
                    </w:rPr>
                    <w:t>在线</w:t>
                  </w:r>
                  <w:r>
                    <w:rPr>
                      <w:rFonts w:ascii="Calibri" w:hAnsi="Calibri" w:eastAsia="等线" w:cs="Calibri"/>
                      <w:b/>
                      <w:bCs/>
                      <w:color w:val="000000" w:themeColor="text1"/>
                      <w:sz w:val="23"/>
                      <w:szCs w:val="23"/>
                      <w14:textFill>
                        <w14:solidFill>
                          <w14:schemeClr w14:val="tx1"/>
                        </w14:solidFill>
                      </w14:textFill>
                    </w:rPr>
                    <w:t>课程</w:t>
                  </w:r>
                  <w:r>
                    <w:rPr>
                      <w:rFonts w:hint="eastAsia" w:ascii="Calibri" w:hAnsi="Calibri" w:eastAsia="等线" w:cs="Calibri"/>
                      <w:b/>
                      <w:bCs/>
                      <w:color w:val="000000" w:themeColor="text1"/>
                      <w:sz w:val="23"/>
                      <w:szCs w:val="23"/>
                      <w14:textFill>
                        <w14:solidFill>
                          <w14:schemeClr w14:val="tx1"/>
                        </w14:solidFill>
                      </w14:textFill>
                    </w:rPr>
                    <w:t>3：通过符号回归和核方法进行材料和物理发现的机器学习</w:t>
                  </w:r>
                </w:p>
                <w:p>
                  <w:pPr>
                    <w:contextualSpacing/>
                    <w:jc w:val="both"/>
                    <w:rPr>
                      <w:rFonts w:ascii="Calibri" w:hAnsi="Calibri" w:eastAsia="等线" w:cs="Calibri"/>
                      <w:sz w:val="23"/>
                      <w:szCs w:val="23"/>
                    </w:rPr>
                  </w:pPr>
                  <w:r>
                    <w:rPr>
                      <w:rFonts w:ascii="Calibri" w:hAnsi="Calibri" w:eastAsia="等线" w:cs="Calibri"/>
                      <w:sz w:val="23"/>
                      <w:szCs w:val="23"/>
                    </w:rPr>
                    <w:t xml:space="preserve">Machine-learning for Materials and Physics Discovery through Symbolic Regression </w:t>
                  </w:r>
                  <w:r>
                    <w:rPr>
                      <w:rFonts w:hint="eastAsia" w:ascii="Calibri" w:hAnsi="Calibri" w:eastAsia="等线" w:cs="Calibri"/>
                      <w:sz w:val="23"/>
                      <w:szCs w:val="23"/>
                    </w:rPr>
                    <w:t>a</w:t>
                  </w:r>
                  <w:r>
                    <w:rPr>
                      <w:rFonts w:ascii="Calibri" w:hAnsi="Calibri" w:eastAsia="等线" w:cs="Calibri"/>
                      <w:sz w:val="23"/>
                      <w:szCs w:val="23"/>
                    </w:rPr>
                    <w:t>nd Kernel Methods</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rPr>
                <w:trHeight w:val="23" w:hRule="atLeast"/>
              </w:trPr>
              <w:tc>
                <w:tcPr>
                  <w:tcW w:w="5000" w:type="pct"/>
                  <w:tcBorders>
                    <w:top w:val="dotted" w:color="4472C4" w:themeColor="accent1" w:sz="4" w:space="0"/>
                    <w:left w:val="nil"/>
                    <w:bottom w:val="double"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辅导课3</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uble" w:color="4472C4" w:themeColor="accent1" w:sz="4" w:space="0"/>
                    <w:left w:val="nil"/>
                    <w:bottom w:val="single" w:color="4472C4" w:themeColor="accent1" w:sz="4" w:space="0"/>
                    <w:right w:val="nil"/>
                  </w:tcBorders>
                  <w:shd w:val="clear" w:color="auto" w:fill="BDD6EE"/>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第四周</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rPr>
                <w:trHeight w:val="13" w:hRule="atLeast"/>
              </w:trPr>
              <w:tc>
                <w:tcPr>
                  <w:tcW w:w="5000" w:type="pct"/>
                  <w:tcBorders>
                    <w:top w:val="single" w:color="4472C4" w:themeColor="accent1" w:sz="4" w:space="0"/>
                    <w:left w:val="nil"/>
                    <w:bottom w:val="dotted"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hint="eastAsia" w:ascii="Calibri" w:hAnsi="Calibri" w:eastAsia="等线" w:cs="Calibri"/>
                      <w:b/>
                      <w:bCs/>
                      <w:color w:val="000000" w:themeColor="text1"/>
                      <w:sz w:val="23"/>
                      <w:szCs w:val="23"/>
                      <w14:textFill>
                        <w14:solidFill>
                          <w14:schemeClr w14:val="tx1"/>
                        </w14:solidFill>
                      </w14:textFill>
                    </w:rPr>
                    <w:t>在线</w:t>
                  </w:r>
                  <w:r>
                    <w:rPr>
                      <w:rFonts w:ascii="Calibri" w:hAnsi="Calibri" w:eastAsia="等线" w:cs="Calibri"/>
                      <w:b/>
                      <w:bCs/>
                      <w:color w:val="000000" w:themeColor="text1"/>
                      <w:sz w:val="23"/>
                      <w:szCs w:val="23"/>
                      <w14:textFill>
                        <w14:solidFill>
                          <w14:schemeClr w14:val="tx1"/>
                        </w14:solidFill>
                      </w14:textFill>
                    </w:rPr>
                    <w:t>课程</w:t>
                  </w:r>
                  <w:r>
                    <w:rPr>
                      <w:rFonts w:hint="eastAsia" w:ascii="Calibri" w:hAnsi="Calibri" w:eastAsia="等线" w:cs="Calibri"/>
                      <w:b/>
                      <w:bCs/>
                      <w:color w:val="000000" w:themeColor="text1"/>
                      <w:sz w:val="23"/>
                      <w:szCs w:val="23"/>
                      <w14:textFill>
                        <w14:solidFill>
                          <w14:schemeClr w14:val="tx1"/>
                        </w14:solidFill>
                      </w14:textFill>
                    </w:rPr>
                    <w:t>4</w:t>
                  </w:r>
                  <w:r>
                    <w:rPr>
                      <w:rFonts w:ascii="Calibri" w:hAnsi="Calibri" w:eastAsia="等线" w:cs="Calibri"/>
                      <w:b/>
                      <w:bCs/>
                      <w:sz w:val="23"/>
                      <w:szCs w:val="23"/>
                    </w:rPr>
                    <w:t>：</w:t>
                  </w:r>
                  <w:r>
                    <w:rPr>
                      <w:rFonts w:hint="eastAsia" w:ascii="Calibri" w:hAnsi="Calibri" w:eastAsia="等线" w:cs="Calibri"/>
                      <w:b/>
                      <w:bCs/>
                      <w:sz w:val="23"/>
                      <w:szCs w:val="23"/>
                    </w:rPr>
                    <w:t>神经网络功能空间表征的最新进展及其对物理应用的启示</w:t>
                  </w:r>
                </w:p>
                <w:p>
                  <w:pPr>
                    <w:contextualSpacing/>
                    <w:jc w:val="both"/>
                    <w:rPr>
                      <w:rFonts w:ascii="Calibri" w:hAnsi="Calibri" w:eastAsia="等线" w:cs="Calibri"/>
                      <w:sz w:val="23"/>
                      <w:szCs w:val="23"/>
                    </w:rPr>
                  </w:pPr>
                  <w:r>
                    <w:rPr>
                      <w:rFonts w:ascii="Calibri" w:hAnsi="Calibri" w:eastAsia="等线" w:cs="Calibri"/>
                      <w:sz w:val="23"/>
                      <w:szCs w:val="23"/>
                    </w:rPr>
                    <w:t>Recent Advances from Function Space Characterization of Neural Nets with Implications for Physical Applications</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rPr>
                <w:trHeight w:val="23" w:hRule="atLeast"/>
              </w:trPr>
              <w:tc>
                <w:tcPr>
                  <w:tcW w:w="5000" w:type="pct"/>
                  <w:tcBorders>
                    <w:top w:val="dotted" w:color="4472C4" w:themeColor="accent1" w:sz="4" w:space="0"/>
                    <w:left w:val="nil"/>
                    <w:bottom w:val="double"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辅导课4</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uble" w:color="4472C4" w:themeColor="accent1" w:sz="4" w:space="0"/>
                    <w:left w:val="nil"/>
                    <w:bottom w:val="single" w:color="4472C4" w:themeColor="accent1" w:sz="4" w:space="0"/>
                    <w:right w:val="nil"/>
                  </w:tcBorders>
                  <w:shd w:val="clear" w:color="auto" w:fill="BDD6EE"/>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第五周</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rPr>
                <w:trHeight w:val="13" w:hRule="atLeast"/>
              </w:trPr>
              <w:tc>
                <w:tcPr>
                  <w:tcW w:w="5000" w:type="pct"/>
                  <w:tcBorders>
                    <w:top w:val="single" w:color="4472C4" w:themeColor="accent1" w:sz="4" w:space="0"/>
                    <w:left w:val="nil"/>
                    <w:bottom w:val="dotted"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hint="eastAsia" w:ascii="Calibri" w:hAnsi="Calibri" w:eastAsia="等线" w:cs="Calibri"/>
                      <w:b/>
                      <w:bCs/>
                      <w:color w:val="000000" w:themeColor="text1"/>
                      <w:sz w:val="23"/>
                      <w:szCs w:val="23"/>
                      <w14:textFill>
                        <w14:solidFill>
                          <w14:schemeClr w14:val="tx1"/>
                        </w14:solidFill>
                      </w14:textFill>
                    </w:rPr>
                    <w:t>在线</w:t>
                  </w:r>
                  <w:r>
                    <w:rPr>
                      <w:rFonts w:ascii="Calibri" w:hAnsi="Calibri" w:eastAsia="等线" w:cs="Calibri"/>
                      <w:b/>
                      <w:bCs/>
                      <w:color w:val="000000" w:themeColor="text1"/>
                      <w:sz w:val="23"/>
                      <w:szCs w:val="23"/>
                      <w14:textFill>
                        <w14:solidFill>
                          <w14:schemeClr w14:val="tx1"/>
                        </w14:solidFill>
                      </w14:textFill>
                    </w:rPr>
                    <w:t>课程</w:t>
                  </w:r>
                  <w:r>
                    <w:rPr>
                      <w:rFonts w:hint="eastAsia" w:ascii="Calibri" w:hAnsi="Calibri" w:eastAsia="等线" w:cs="Calibri"/>
                      <w:b/>
                      <w:bCs/>
                      <w:color w:val="000000" w:themeColor="text1"/>
                      <w:sz w:val="23"/>
                      <w:szCs w:val="23"/>
                      <w14:textFill>
                        <w14:solidFill>
                          <w14:schemeClr w14:val="tx1"/>
                        </w14:solidFill>
                      </w14:textFill>
                    </w:rPr>
                    <w:t>5</w:t>
                  </w:r>
                  <w:r>
                    <w:rPr>
                      <w:rFonts w:ascii="Calibri" w:hAnsi="Calibri" w:eastAsia="等线" w:cs="Calibri"/>
                      <w:b/>
                      <w:bCs/>
                      <w:sz w:val="23"/>
                      <w:szCs w:val="23"/>
                    </w:rPr>
                    <w:t>：</w:t>
                  </w:r>
                  <w:r>
                    <w:rPr>
                      <w:rFonts w:hint="eastAsia" w:ascii="Calibri" w:hAnsi="Calibri" w:eastAsia="等线" w:cs="Calibri"/>
                      <w:b/>
                      <w:bCs/>
                      <w:sz w:val="23"/>
                      <w:szCs w:val="23"/>
                    </w:rPr>
                    <w:t>在神经网络的强力作用下寻找暗物质亚结构</w:t>
                  </w:r>
                </w:p>
                <w:p>
                  <w:pPr>
                    <w:contextualSpacing/>
                    <w:jc w:val="both"/>
                    <w:rPr>
                      <w:rFonts w:ascii="Calibri" w:hAnsi="Calibri" w:eastAsia="等线" w:cs="Calibri"/>
                      <w:sz w:val="23"/>
                      <w:szCs w:val="23"/>
                    </w:rPr>
                  </w:pPr>
                  <w:r>
                    <w:rPr>
                      <w:rFonts w:ascii="Calibri" w:hAnsi="Calibri" w:eastAsia="等线" w:cs="Calibri"/>
                      <w:sz w:val="23"/>
                      <w:szCs w:val="23"/>
                    </w:rPr>
                    <w:t>Hunting for Dark Matter Substructures in Strong Lensing with Neural Networks</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rPr>
                <w:trHeight w:val="23" w:hRule="atLeast"/>
              </w:trPr>
              <w:tc>
                <w:tcPr>
                  <w:tcW w:w="5000" w:type="pct"/>
                  <w:tcBorders>
                    <w:top w:val="dotted" w:color="4472C4" w:themeColor="accent1" w:sz="4" w:space="0"/>
                    <w:left w:val="nil"/>
                    <w:bottom w:val="double"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辅导课5</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uble" w:color="4472C4" w:themeColor="accent1" w:sz="4" w:space="0"/>
                    <w:left w:val="nil"/>
                    <w:bottom w:val="single" w:color="4472C4" w:themeColor="accent1" w:sz="4" w:space="0"/>
                    <w:right w:val="nil"/>
                  </w:tcBorders>
                  <w:shd w:val="clear" w:color="auto" w:fill="BDD6EE"/>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第六周</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PrEx>
              <w:tc>
                <w:tcPr>
                  <w:tcW w:w="5000" w:type="pct"/>
                  <w:tcBorders>
                    <w:top w:val="single" w:color="4472C4" w:themeColor="accent1" w:sz="4" w:space="0"/>
                    <w:left w:val="nil"/>
                    <w:bottom w:val="dotted"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hint="eastAsia" w:ascii="Calibri" w:hAnsi="Calibri" w:eastAsia="等线" w:cs="Calibri"/>
                      <w:b/>
                      <w:bCs/>
                      <w:color w:val="000000" w:themeColor="text1"/>
                      <w:sz w:val="23"/>
                      <w:szCs w:val="23"/>
                      <w14:textFill>
                        <w14:solidFill>
                          <w14:schemeClr w14:val="tx1"/>
                        </w14:solidFill>
                      </w14:textFill>
                    </w:rPr>
                    <w:t>在线</w:t>
                  </w:r>
                  <w:r>
                    <w:rPr>
                      <w:rFonts w:ascii="Calibri" w:hAnsi="Calibri" w:eastAsia="等线" w:cs="Calibri"/>
                      <w:b/>
                      <w:bCs/>
                      <w:color w:val="000000" w:themeColor="text1"/>
                      <w:sz w:val="23"/>
                      <w:szCs w:val="23"/>
                      <w14:textFill>
                        <w14:solidFill>
                          <w14:schemeClr w14:val="tx1"/>
                        </w14:solidFill>
                      </w14:textFill>
                    </w:rPr>
                    <w:t>课程</w:t>
                  </w:r>
                  <w:r>
                    <w:rPr>
                      <w:rFonts w:hint="eastAsia" w:ascii="Calibri" w:hAnsi="Calibri" w:eastAsia="等线" w:cs="Calibri"/>
                      <w:b/>
                      <w:bCs/>
                      <w:color w:val="000000" w:themeColor="text1"/>
                      <w:sz w:val="23"/>
                      <w:szCs w:val="23"/>
                      <w14:textFill>
                        <w14:solidFill>
                          <w14:schemeClr w14:val="tx1"/>
                        </w14:solidFill>
                      </w14:textFill>
                    </w:rPr>
                    <w:t>6</w:t>
                  </w:r>
                  <w:r>
                    <w:rPr>
                      <w:rFonts w:ascii="Calibri" w:hAnsi="Calibri" w:eastAsia="等线" w:cs="Calibri"/>
                      <w:b/>
                      <w:bCs/>
                      <w:sz w:val="23"/>
                      <w:szCs w:val="23"/>
                    </w:rPr>
                    <w:t>：</w:t>
                  </w:r>
                  <w:r>
                    <w:rPr>
                      <w:rFonts w:hint="eastAsia" w:ascii="Calibri" w:hAnsi="Calibri" w:eastAsia="等线" w:cs="Calibri"/>
                      <w:b/>
                      <w:bCs/>
                      <w:sz w:val="23"/>
                      <w:szCs w:val="23"/>
                    </w:rPr>
                    <w:t>量子多体物理学的生成和变分建模</w:t>
                  </w:r>
                </w:p>
                <w:p>
                  <w:pPr>
                    <w:contextualSpacing/>
                    <w:jc w:val="both"/>
                    <w:rPr>
                      <w:rFonts w:ascii="Calibri" w:hAnsi="Calibri" w:eastAsia="等线" w:cs="Calibri"/>
                      <w:sz w:val="23"/>
                      <w:szCs w:val="23"/>
                    </w:rPr>
                  </w:pPr>
                  <w:r>
                    <w:rPr>
                      <w:rFonts w:ascii="Calibri" w:hAnsi="Calibri" w:eastAsia="等线" w:cs="Calibri"/>
                      <w:sz w:val="23"/>
                      <w:szCs w:val="23"/>
                    </w:rPr>
                    <w:t>Generative and Variational Modeling for Quantum Many-Body Physics</w:t>
                  </w:r>
                </w:p>
                <w:p>
                  <w:pPr>
                    <w:contextualSpacing/>
                    <w:jc w:val="both"/>
                    <w:rPr>
                      <w:rFonts w:ascii="Calibri" w:hAnsi="Calibri" w:eastAsia="等线" w:cs="Calibri"/>
                      <w:b/>
                      <w:bCs/>
                      <w:sz w:val="23"/>
                      <w:szCs w:val="23"/>
                    </w:rPr>
                  </w:pPr>
                  <w:r>
                    <w:rPr>
                      <w:rFonts w:ascii="Calibri" w:hAnsi="Calibri" w:eastAsia="等线" w:cs="Calibri"/>
                      <w:b/>
                      <w:bCs/>
                      <w:sz w:val="23"/>
                      <w:szCs w:val="23"/>
                    </w:rPr>
                    <w:t>结业</w:t>
                  </w:r>
                  <w:r>
                    <w:rPr>
                      <w:rFonts w:hint="eastAsia" w:ascii="Calibri" w:hAnsi="Calibri" w:eastAsia="等线" w:cs="Calibri"/>
                      <w:b/>
                      <w:bCs/>
                      <w:sz w:val="23"/>
                      <w:szCs w:val="23"/>
                    </w:rPr>
                    <w:t>致辞</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5000" w:type="pct"/>
                  <w:tcBorders>
                    <w:top w:val="dotted" w:color="4472C4" w:themeColor="accent1" w:sz="4" w:space="0"/>
                    <w:left w:val="nil"/>
                    <w:bottom w:val="double" w:color="4472C4" w:themeColor="accent1" w:sz="4" w:space="0"/>
                    <w:right w:val="nil"/>
                  </w:tcBorders>
                  <w:shd w:val="clear" w:color="auto" w:fill="auto"/>
                  <w:vAlign w:val="center"/>
                </w:tcPr>
                <w:p>
                  <w:pPr>
                    <w:contextualSpacing/>
                    <w:jc w:val="both"/>
                    <w:rPr>
                      <w:rFonts w:ascii="Calibri" w:hAnsi="Calibri" w:eastAsia="等线" w:cs="Calibri"/>
                      <w:b/>
                      <w:bCs/>
                      <w:sz w:val="23"/>
                      <w:szCs w:val="23"/>
                    </w:rPr>
                  </w:pPr>
                  <w:r>
                    <w:rPr>
                      <w:rFonts w:ascii="Calibri" w:hAnsi="Calibri" w:eastAsia="等线" w:cs="Calibri"/>
                      <w:b/>
                      <w:bCs/>
                      <w:sz w:val="23"/>
                      <w:szCs w:val="23"/>
                    </w:rPr>
                    <w:t>辅导课6及报告撰写</w:t>
                  </w:r>
                </w:p>
              </w:tc>
            </w:tr>
          </w:tbl>
          <w:p>
            <w:pPr>
              <w:rPr>
                <w:rFonts w:ascii="Calibri" w:hAnsi="Calibri" w:cs="Calibri"/>
                <w:szCs w:val="21"/>
              </w:rPr>
            </w:pPr>
            <w:r>
              <w:rPr>
                <w:rFonts w:hint="eastAsia" w:ascii="等线" w:hAnsi="等线" w:eastAsia="等线" w:cs="Calibri"/>
                <w:sz w:val="21"/>
                <w:szCs w:val="18"/>
              </w:rPr>
              <w:t>以上课程时间安排，根据实际情况，可能会略有调整。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line="180" w:lineRule="exact"/>
              <w:jc w:val="both"/>
              <w:rPr>
                <w:rFonts w:ascii="Calibri" w:hAnsi="Calibri" w:cs="Calibri" w:eastAsiaTheme="minorEastAsia"/>
                <w:szCs w:val="21"/>
              </w:rPr>
            </w:pPr>
          </w:p>
        </w:tc>
      </w:tr>
    </w:tbl>
    <w:p>
      <w:pPr>
        <w:jc w:val="both"/>
        <w:rPr>
          <w:rFonts w:ascii="Calibri" w:hAnsi="Calibri" w:cs="Calibri" w:eastAsiaTheme="minorEastAsia"/>
          <w:bCs/>
          <w:sz w:val="20"/>
          <w:szCs w:val="20"/>
        </w:rPr>
      </w:pPr>
    </w:p>
    <w:p>
      <w:pPr>
        <w:rPr>
          <w:rFonts w:ascii="Calibri" w:hAnsi="Calibri" w:cs="Calibri" w:eastAsiaTheme="minorEastAsia"/>
          <w:bCs/>
          <w:sz w:val="20"/>
          <w:szCs w:val="20"/>
        </w:rPr>
      </w:pPr>
    </w:p>
    <w:sectPr>
      <w:footerReference r:id="rId3" w:type="default"/>
      <w:pgSz w:w="11906" w:h="16838"/>
      <w:pgMar w:top="851" w:right="851" w:bottom="851" w:left="851"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b/>
        <w:bCs/>
        <w:color w:val="0071BC"/>
      </w:rPr>
      <w:id w:val="184331246"/>
      <w:docPartObj>
        <w:docPartGallery w:val="AutoText"/>
      </w:docPartObj>
    </w:sdtPr>
    <w:sdtEndPr>
      <w:rPr>
        <w:b/>
        <w:bCs/>
        <w:color w:val="0071BC"/>
        <w:sz w:val="20"/>
        <w:szCs w:val="20"/>
      </w:rPr>
    </w:sdtEndPr>
    <w:sdtContent>
      <w:p>
        <w:pPr>
          <w:pStyle w:val="3"/>
          <w:jc w:val="right"/>
          <w:rPr>
            <w:b/>
            <w:bCs/>
            <w:color w:val="0071BC"/>
          </w:rPr>
        </w:pPr>
      </w:p>
      <w:p>
        <w:pPr>
          <w:pStyle w:val="3"/>
          <w:jc w:val="center"/>
          <w:rPr>
            <w:b/>
            <w:bCs/>
            <w:color w:val="0071BC"/>
            <w:sz w:val="20"/>
            <w:szCs w:val="20"/>
          </w:rPr>
        </w:pPr>
        <w:r>
          <w:rPr>
            <w:b/>
            <w:bCs/>
            <w:color w:val="0071BC"/>
            <w:sz w:val="20"/>
            <w:szCs w:val="20"/>
          </w:rPr>
          <w:fldChar w:fldCharType="begin"/>
        </w:r>
        <w:r>
          <w:rPr>
            <w:b/>
            <w:bCs/>
            <w:color w:val="0071BC"/>
            <w:sz w:val="20"/>
            <w:szCs w:val="20"/>
          </w:rPr>
          <w:instrText xml:space="preserve">PAGE   \* MERGEFORMAT</w:instrText>
        </w:r>
        <w:r>
          <w:rPr>
            <w:b/>
            <w:bCs/>
            <w:color w:val="0071BC"/>
            <w:sz w:val="20"/>
            <w:szCs w:val="20"/>
          </w:rPr>
          <w:fldChar w:fldCharType="separate"/>
        </w:r>
        <w:r>
          <w:rPr>
            <w:b/>
            <w:bCs/>
            <w:color w:val="0071BC"/>
            <w:sz w:val="20"/>
            <w:szCs w:val="20"/>
            <w:lang w:val="zh-CN"/>
          </w:rPr>
          <w:t>2</w:t>
        </w:r>
        <w:r>
          <w:rPr>
            <w:b/>
            <w:bCs/>
            <w:color w:val="0071BC"/>
            <w:sz w:val="20"/>
            <w:szCs w:val="20"/>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C03B5"/>
    <w:multiLevelType w:val="multilevel"/>
    <w:tmpl w:val="3B9C03B5"/>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DA90769"/>
    <w:multiLevelType w:val="multilevel"/>
    <w:tmpl w:val="7DA90769"/>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E70"/>
    <w:rsid w:val="00003258"/>
    <w:rsid w:val="00003E1B"/>
    <w:rsid w:val="0000552D"/>
    <w:rsid w:val="00011B05"/>
    <w:rsid w:val="00017B3E"/>
    <w:rsid w:val="00017E3F"/>
    <w:rsid w:val="0002206D"/>
    <w:rsid w:val="00022984"/>
    <w:rsid w:val="00024CFD"/>
    <w:rsid w:val="00031351"/>
    <w:rsid w:val="000316AC"/>
    <w:rsid w:val="00031F1A"/>
    <w:rsid w:val="00034CE6"/>
    <w:rsid w:val="00035C0F"/>
    <w:rsid w:val="0004008E"/>
    <w:rsid w:val="00041669"/>
    <w:rsid w:val="000419B9"/>
    <w:rsid w:val="00042A4D"/>
    <w:rsid w:val="00043020"/>
    <w:rsid w:val="0005061E"/>
    <w:rsid w:val="00053209"/>
    <w:rsid w:val="00054201"/>
    <w:rsid w:val="0005447D"/>
    <w:rsid w:val="000547C5"/>
    <w:rsid w:val="000547C8"/>
    <w:rsid w:val="00057A8D"/>
    <w:rsid w:val="00057FAC"/>
    <w:rsid w:val="0006161D"/>
    <w:rsid w:val="0006177F"/>
    <w:rsid w:val="000620EF"/>
    <w:rsid w:val="0006315C"/>
    <w:rsid w:val="0006537C"/>
    <w:rsid w:val="00070932"/>
    <w:rsid w:val="00072199"/>
    <w:rsid w:val="00072406"/>
    <w:rsid w:val="000736BB"/>
    <w:rsid w:val="00074C67"/>
    <w:rsid w:val="00076EFE"/>
    <w:rsid w:val="00082E5F"/>
    <w:rsid w:val="00084C5D"/>
    <w:rsid w:val="0008517F"/>
    <w:rsid w:val="00085D80"/>
    <w:rsid w:val="00090556"/>
    <w:rsid w:val="00092362"/>
    <w:rsid w:val="00092F6B"/>
    <w:rsid w:val="000947C7"/>
    <w:rsid w:val="00095429"/>
    <w:rsid w:val="000954FA"/>
    <w:rsid w:val="0009550D"/>
    <w:rsid w:val="00095CA0"/>
    <w:rsid w:val="000978E3"/>
    <w:rsid w:val="000A04EC"/>
    <w:rsid w:val="000A1767"/>
    <w:rsid w:val="000A4FF0"/>
    <w:rsid w:val="000A68B3"/>
    <w:rsid w:val="000B0291"/>
    <w:rsid w:val="000B1974"/>
    <w:rsid w:val="000B2034"/>
    <w:rsid w:val="000B6968"/>
    <w:rsid w:val="000B73C4"/>
    <w:rsid w:val="000C0329"/>
    <w:rsid w:val="000C36D6"/>
    <w:rsid w:val="000C43D8"/>
    <w:rsid w:val="000C572C"/>
    <w:rsid w:val="000D15AA"/>
    <w:rsid w:val="000D6427"/>
    <w:rsid w:val="000E3FDA"/>
    <w:rsid w:val="000E4E67"/>
    <w:rsid w:val="000E7DE7"/>
    <w:rsid w:val="000F0028"/>
    <w:rsid w:val="000F6405"/>
    <w:rsid w:val="000F6F54"/>
    <w:rsid w:val="000F6FF8"/>
    <w:rsid w:val="000F76CD"/>
    <w:rsid w:val="000F7CEA"/>
    <w:rsid w:val="00100BF2"/>
    <w:rsid w:val="00105B2B"/>
    <w:rsid w:val="00105E5A"/>
    <w:rsid w:val="00105F1A"/>
    <w:rsid w:val="0010614C"/>
    <w:rsid w:val="001076A8"/>
    <w:rsid w:val="00107E90"/>
    <w:rsid w:val="00111EDB"/>
    <w:rsid w:val="001122F1"/>
    <w:rsid w:val="0011385B"/>
    <w:rsid w:val="00114673"/>
    <w:rsid w:val="00115213"/>
    <w:rsid w:val="00117389"/>
    <w:rsid w:val="001209F6"/>
    <w:rsid w:val="00123201"/>
    <w:rsid w:val="001236C2"/>
    <w:rsid w:val="00124E8E"/>
    <w:rsid w:val="001251F3"/>
    <w:rsid w:val="00125969"/>
    <w:rsid w:val="00125BA0"/>
    <w:rsid w:val="001260D7"/>
    <w:rsid w:val="00127B5A"/>
    <w:rsid w:val="001301C7"/>
    <w:rsid w:val="00131397"/>
    <w:rsid w:val="0013161D"/>
    <w:rsid w:val="0013246E"/>
    <w:rsid w:val="001327E9"/>
    <w:rsid w:val="001327FB"/>
    <w:rsid w:val="00133C65"/>
    <w:rsid w:val="00134FF3"/>
    <w:rsid w:val="00136565"/>
    <w:rsid w:val="00136610"/>
    <w:rsid w:val="00141126"/>
    <w:rsid w:val="001416FA"/>
    <w:rsid w:val="00141E29"/>
    <w:rsid w:val="00142302"/>
    <w:rsid w:val="00142CD6"/>
    <w:rsid w:val="0014308F"/>
    <w:rsid w:val="00145AD3"/>
    <w:rsid w:val="00152C1C"/>
    <w:rsid w:val="00153C47"/>
    <w:rsid w:val="001541B3"/>
    <w:rsid w:val="00156684"/>
    <w:rsid w:val="00156EB8"/>
    <w:rsid w:val="00161B75"/>
    <w:rsid w:val="001644E2"/>
    <w:rsid w:val="00164F6F"/>
    <w:rsid w:val="00174E17"/>
    <w:rsid w:val="00177D4B"/>
    <w:rsid w:val="00180F60"/>
    <w:rsid w:val="001815B0"/>
    <w:rsid w:val="00184ABE"/>
    <w:rsid w:val="00185CDA"/>
    <w:rsid w:val="00185DE9"/>
    <w:rsid w:val="00186E22"/>
    <w:rsid w:val="00191D84"/>
    <w:rsid w:val="00191F9C"/>
    <w:rsid w:val="001929BF"/>
    <w:rsid w:val="00196473"/>
    <w:rsid w:val="001A0D89"/>
    <w:rsid w:val="001A145D"/>
    <w:rsid w:val="001A5229"/>
    <w:rsid w:val="001A5D23"/>
    <w:rsid w:val="001A6F04"/>
    <w:rsid w:val="001A7847"/>
    <w:rsid w:val="001B011F"/>
    <w:rsid w:val="001B2EA7"/>
    <w:rsid w:val="001B2FED"/>
    <w:rsid w:val="001B479C"/>
    <w:rsid w:val="001C29A9"/>
    <w:rsid w:val="001C2B9D"/>
    <w:rsid w:val="001C42C2"/>
    <w:rsid w:val="001C46AE"/>
    <w:rsid w:val="001C7FE1"/>
    <w:rsid w:val="001D0E63"/>
    <w:rsid w:val="001D31AF"/>
    <w:rsid w:val="001D31B6"/>
    <w:rsid w:val="001D3C5A"/>
    <w:rsid w:val="001D4D29"/>
    <w:rsid w:val="001D60E9"/>
    <w:rsid w:val="001D7090"/>
    <w:rsid w:val="001E02E8"/>
    <w:rsid w:val="001E2965"/>
    <w:rsid w:val="001E2F17"/>
    <w:rsid w:val="001E3115"/>
    <w:rsid w:val="001E4369"/>
    <w:rsid w:val="001E6006"/>
    <w:rsid w:val="001E6C8A"/>
    <w:rsid w:val="001F4282"/>
    <w:rsid w:val="001F7339"/>
    <w:rsid w:val="00200A38"/>
    <w:rsid w:val="00201EF7"/>
    <w:rsid w:val="002039E1"/>
    <w:rsid w:val="00205B95"/>
    <w:rsid w:val="0020638E"/>
    <w:rsid w:val="00206966"/>
    <w:rsid w:val="00207C20"/>
    <w:rsid w:val="00210686"/>
    <w:rsid w:val="00210BC4"/>
    <w:rsid w:val="00210EE2"/>
    <w:rsid w:val="002121E7"/>
    <w:rsid w:val="00212DCA"/>
    <w:rsid w:val="0021438D"/>
    <w:rsid w:val="002150D1"/>
    <w:rsid w:val="0021541E"/>
    <w:rsid w:val="00215823"/>
    <w:rsid w:val="00215967"/>
    <w:rsid w:val="0021637B"/>
    <w:rsid w:val="002170D8"/>
    <w:rsid w:val="00221584"/>
    <w:rsid w:val="0022313D"/>
    <w:rsid w:val="00223E8F"/>
    <w:rsid w:val="00231283"/>
    <w:rsid w:val="00231355"/>
    <w:rsid w:val="00232B58"/>
    <w:rsid w:val="002379AC"/>
    <w:rsid w:val="00242EFD"/>
    <w:rsid w:val="00243303"/>
    <w:rsid w:val="00245C62"/>
    <w:rsid w:val="00247F2B"/>
    <w:rsid w:val="00250E8E"/>
    <w:rsid w:val="00251C86"/>
    <w:rsid w:val="00252465"/>
    <w:rsid w:val="002529C3"/>
    <w:rsid w:val="002533D7"/>
    <w:rsid w:val="00254B83"/>
    <w:rsid w:val="002552F4"/>
    <w:rsid w:val="00255372"/>
    <w:rsid w:val="00256746"/>
    <w:rsid w:val="002571CD"/>
    <w:rsid w:val="00257235"/>
    <w:rsid w:val="00257585"/>
    <w:rsid w:val="00260409"/>
    <w:rsid w:val="002642CF"/>
    <w:rsid w:val="00264551"/>
    <w:rsid w:val="002649F3"/>
    <w:rsid w:val="00264D2D"/>
    <w:rsid w:val="002653DF"/>
    <w:rsid w:val="00265D58"/>
    <w:rsid w:val="00266E5A"/>
    <w:rsid w:val="002679B8"/>
    <w:rsid w:val="00272A34"/>
    <w:rsid w:val="00272DA6"/>
    <w:rsid w:val="00273012"/>
    <w:rsid w:val="002732D6"/>
    <w:rsid w:val="00273F0A"/>
    <w:rsid w:val="0027745B"/>
    <w:rsid w:val="00277578"/>
    <w:rsid w:val="00280045"/>
    <w:rsid w:val="00281058"/>
    <w:rsid w:val="002829D6"/>
    <w:rsid w:val="00284711"/>
    <w:rsid w:val="002906C5"/>
    <w:rsid w:val="00291128"/>
    <w:rsid w:val="00292824"/>
    <w:rsid w:val="002938F9"/>
    <w:rsid w:val="00295B24"/>
    <w:rsid w:val="00295C26"/>
    <w:rsid w:val="00295D89"/>
    <w:rsid w:val="00296DB7"/>
    <w:rsid w:val="002A58AB"/>
    <w:rsid w:val="002A6797"/>
    <w:rsid w:val="002B0A5C"/>
    <w:rsid w:val="002B15C7"/>
    <w:rsid w:val="002B2866"/>
    <w:rsid w:val="002B4458"/>
    <w:rsid w:val="002B77FE"/>
    <w:rsid w:val="002C0BCA"/>
    <w:rsid w:val="002C1496"/>
    <w:rsid w:val="002C2C70"/>
    <w:rsid w:val="002C3CF5"/>
    <w:rsid w:val="002C44B8"/>
    <w:rsid w:val="002C554B"/>
    <w:rsid w:val="002C5B6C"/>
    <w:rsid w:val="002C6AEE"/>
    <w:rsid w:val="002C6CA9"/>
    <w:rsid w:val="002C7B8D"/>
    <w:rsid w:val="002D0B22"/>
    <w:rsid w:val="002D1CD5"/>
    <w:rsid w:val="002D1CEF"/>
    <w:rsid w:val="002D2046"/>
    <w:rsid w:val="002D216E"/>
    <w:rsid w:val="002D5AA9"/>
    <w:rsid w:val="002D7434"/>
    <w:rsid w:val="002E04A4"/>
    <w:rsid w:val="002E0695"/>
    <w:rsid w:val="002E2A70"/>
    <w:rsid w:val="002E33C3"/>
    <w:rsid w:val="002E574E"/>
    <w:rsid w:val="002E5F27"/>
    <w:rsid w:val="002E6DD1"/>
    <w:rsid w:val="002F65E8"/>
    <w:rsid w:val="00302D3A"/>
    <w:rsid w:val="00304A00"/>
    <w:rsid w:val="00305E0E"/>
    <w:rsid w:val="003073FA"/>
    <w:rsid w:val="00310015"/>
    <w:rsid w:val="003124C6"/>
    <w:rsid w:val="00314976"/>
    <w:rsid w:val="00314ADD"/>
    <w:rsid w:val="003160C4"/>
    <w:rsid w:val="00316E3C"/>
    <w:rsid w:val="003211CE"/>
    <w:rsid w:val="003217AB"/>
    <w:rsid w:val="003227EE"/>
    <w:rsid w:val="00322EB1"/>
    <w:rsid w:val="00325D31"/>
    <w:rsid w:val="00325E21"/>
    <w:rsid w:val="0032684E"/>
    <w:rsid w:val="003269FF"/>
    <w:rsid w:val="003311AF"/>
    <w:rsid w:val="00331331"/>
    <w:rsid w:val="0033223D"/>
    <w:rsid w:val="003329C7"/>
    <w:rsid w:val="00333CF6"/>
    <w:rsid w:val="00335BBF"/>
    <w:rsid w:val="00335E27"/>
    <w:rsid w:val="00340861"/>
    <w:rsid w:val="00340A36"/>
    <w:rsid w:val="00340F16"/>
    <w:rsid w:val="00342439"/>
    <w:rsid w:val="003463B8"/>
    <w:rsid w:val="0034640E"/>
    <w:rsid w:val="003464C0"/>
    <w:rsid w:val="003471A1"/>
    <w:rsid w:val="003472EB"/>
    <w:rsid w:val="003477B6"/>
    <w:rsid w:val="003510F7"/>
    <w:rsid w:val="00353E91"/>
    <w:rsid w:val="003555AC"/>
    <w:rsid w:val="0035572E"/>
    <w:rsid w:val="0035772A"/>
    <w:rsid w:val="00361004"/>
    <w:rsid w:val="00361CEC"/>
    <w:rsid w:val="00363788"/>
    <w:rsid w:val="0037037D"/>
    <w:rsid w:val="00370F41"/>
    <w:rsid w:val="00371095"/>
    <w:rsid w:val="003729A3"/>
    <w:rsid w:val="00373DCC"/>
    <w:rsid w:val="00373E25"/>
    <w:rsid w:val="00374C09"/>
    <w:rsid w:val="00374F5B"/>
    <w:rsid w:val="00375C89"/>
    <w:rsid w:val="00380FB7"/>
    <w:rsid w:val="00384066"/>
    <w:rsid w:val="00384C9E"/>
    <w:rsid w:val="00386306"/>
    <w:rsid w:val="00386490"/>
    <w:rsid w:val="00386DC5"/>
    <w:rsid w:val="003875FC"/>
    <w:rsid w:val="00387867"/>
    <w:rsid w:val="00390BA2"/>
    <w:rsid w:val="00393A84"/>
    <w:rsid w:val="00393F0D"/>
    <w:rsid w:val="00395675"/>
    <w:rsid w:val="003957D8"/>
    <w:rsid w:val="00396818"/>
    <w:rsid w:val="00397CC3"/>
    <w:rsid w:val="003A004F"/>
    <w:rsid w:val="003A1B1A"/>
    <w:rsid w:val="003A2C85"/>
    <w:rsid w:val="003A2EAD"/>
    <w:rsid w:val="003A3D0D"/>
    <w:rsid w:val="003A6ED9"/>
    <w:rsid w:val="003B0682"/>
    <w:rsid w:val="003B1571"/>
    <w:rsid w:val="003B1EA7"/>
    <w:rsid w:val="003B2BB2"/>
    <w:rsid w:val="003B4EBB"/>
    <w:rsid w:val="003B7BBD"/>
    <w:rsid w:val="003C06C4"/>
    <w:rsid w:val="003C0700"/>
    <w:rsid w:val="003C0A87"/>
    <w:rsid w:val="003C15EF"/>
    <w:rsid w:val="003C2BCE"/>
    <w:rsid w:val="003C336E"/>
    <w:rsid w:val="003C71F9"/>
    <w:rsid w:val="003D0DE3"/>
    <w:rsid w:val="003D2378"/>
    <w:rsid w:val="003D46E5"/>
    <w:rsid w:val="003E3D10"/>
    <w:rsid w:val="003E3DF7"/>
    <w:rsid w:val="003E5FDE"/>
    <w:rsid w:val="003E7FB2"/>
    <w:rsid w:val="003F0561"/>
    <w:rsid w:val="003F4005"/>
    <w:rsid w:val="003F73DD"/>
    <w:rsid w:val="00400AC7"/>
    <w:rsid w:val="00401425"/>
    <w:rsid w:val="004032B9"/>
    <w:rsid w:val="0040336A"/>
    <w:rsid w:val="00405343"/>
    <w:rsid w:val="00405C7A"/>
    <w:rsid w:val="00407844"/>
    <w:rsid w:val="00410518"/>
    <w:rsid w:val="00410667"/>
    <w:rsid w:val="00410972"/>
    <w:rsid w:val="00412F25"/>
    <w:rsid w:val="004170B6"/>
    <w:rsid w:val="00417381"/>
    <w:rsid w:val="00421DF3"/>
    <w:rsid w:val="00424D67"/>
    <w:rsid w:val="004262F7"/>
    <w:rsid w:val="004346F8"/>
    <w:rsid w:val="00434E9A"/>
    <w:rsid w:val="00436385"/>
    <w:rsid w:val="00436BD5"/>
    <w:rsid w:val="00440519"/>
    <w:rsid w:val="0044077D"/>
    <w:rsid w:val="00441B9E"/>
    <w:rsid w:val="00445A1A"/>
    <w:rsid w:val="00445CB0"/>
    <w:rsid w:val="00445D58"/>
    <w:rsid w:val="00445FCD"/>
    <w:rsid w:val="00446E28"/>
    <w:rsid w:val="00447C35"/>
    <w:rsid w:val="004510A6"/>
    <w:rsid w:val="004517C0"/>
    <w:rsid w:val="004523A3"/>
    <w:rsid w:val="00454B48"/>
    <w:rsid w:val="00454FCF"/>
    <w:rsid w:val="004610F0"/>
    <w:rsid w:val="00461162"/>
    <w:rsid w:val="0046161D"/>
    <w:rsid w:val="00461A6B"/>
    <w:rsid w:val="004627C9"/>
    <w:rsid w:val="0046503B"/>
    <w:rsid w:val="004655C2"/>
    <w:rsid w:val="00465A90"/>
    <w:rsid w:val="0046666E"/>
    <w:rsid w:val="00467CDC"/>
    <w:rsid w:val="00470A7D"/>
    <w:rsid w:val="00470DDC"/>
    <w:rsid w:val="00473E6F"/>
    <w:rsid w:val="00476814"/>
    <w:rsid w:val="004804C9"/>
    <w:rsid w:val="00483E36"/>
    <w:rsid w:val="00486A04"/>
    <w:rsid w:val="004911FE"/>
    <w:rsid w:val="00491D0B"/>
    <w:rsid w:val="004921D3"/>
    <w:rsid w:val="004926B5"/>
    <w:rsid w:val="00495A96"/>
    <w:rsid w:val="004A764C"/>
    <w:rsid w:val="004B11F3"/>
    <w:rsid w:val="004B1DAE"/>
    <w:rsid w:val="004B6D46"/>
    <w:rsid w:val="004B7621"/>
    <w:rsid w:val="004C0D68"/>
    <w:rsid w:val="004C0DB0"/>
    <w:rsid w:val="004C18FD"/>
    <w:rsid w:val="004C2633"/>
    <w:rsid w:val="004C3884"/>
    <w:rsid w:val="004C5446"/>
    <w:rsid w:val="004C5CFA"/>
    <w:rsid w:val="004C6BE7"/>
    <w:rsid w:val="004D06A8"/>
    <w:rsid w:val="004D1005"/>
    <w:rsid w:val="004D1DE4"/>
    <w:rsid w:val="004D3157"/>
    <w:rsid w:val="004D3BD8"/>
    <w:rsid w:val="004D3DB6"/>
    <w:rsid w:val="004D4E84"/>
    <w:rsid w:val="004D63B8"/>
    <w:rsid w:val="004D64FD"/>
    <w:rsid w:val="004D79BD"/>
    <w:rsid w:val="004D7C0E"/>
    <w:rsid w:val="004E0EDA"/>
    <w:rsid w:val="004E102E"/>
    <w:rsid w:val="004E1595"/>
    <w:rsid w:val="004E56EF"/>
    <w:rsid w:val="004E7DAC"/>
    <w:rsid w:val="004F0811"/>
    <w:rsid w:val="004F0821"/>
    <w:rsid w:val="004F0F64"/>
    <w:rsid w:val="004F44C8"/>
    <w:rsid w:val="004F5516"/>
    <w:rsid w:val="004F6FAA"/>
    <w:rsid w:val="004F77C9"/>
    <w:rsid w:val="00500843"/>
    <w:rsid w:val="005015D4"/>
    <w:rsid w:val="00502B4B"/>
    <w:rsid w:val="005046CE"/>
    <w:rsid w:val="0050501C"/>
    <w:rsid w:val="005058D0"/>
    <w:rsid w:val="0050640E"/>
    <w:rsid w:val="00506A4F"/>
    <w:rsid w:val="005120D3"/>
    <w:rsid w:val="005127D1"/>
    <w:rsid w:val="0051464B"/>
    <w:rsid w:val="00516017"/>
    <w:rsid w:val="00516946"/>
    <w:rsid w:val="00517FED"/>
    <w:rsid w:val="005200CE"/>
    <w:rsid w:val="00525F31"/>
    <w:rsid w:val="005278B2"/>
    <w:rsid w:val="005409FE"/>
    <w:rsid w:val="0054168A"/>
    <w:rsid w:val="00542D3E"/>
    <w:rsid w:val="0054547A"/>
    <w:rsid w:val="0054708B"/>
    <w:rsid w:val="00547AB4"/>
    <w:rsid w:val="00557355"/>
    <w:rsid w:val="00561C45"/>
    <w:rsid w:val="00564AA5"/>
    <w:rsid w:val="00565A50"/>
    <w:rsid w:val="005701B9"/>
    <w:rsid w:val="005713A1"/>
    <w:rsid w:val="00576A8D"/>
    <w:rsid w:val="005819DC"/>
    <w:rsid w:val="005848E2"/>
    <w:rsid w:val="00587163"/>
    <w:rsid w:val="005901E6"/>
    <w:rsid w:val="00590A0A"/>
    <w:rsid w:val="00593615"/>
    <w:rsid w:val="00595173"/>
    <w:rsid w:val="00596BBF"/>
    <w:rsid w:val="00597640"/>
    <w:rsid w:val="0059765F"/>
    <w:rsid w:val="00597967"/>
    <w:rsid w:val="005A0E85"/>
    <w:rsid w:val="005A2265"/>
    <w:rsid w:val="005A78C0"/>
    <w:rsid w:val="005A7EF4"/>
    <w:rsid w:val="005B2BCD"/>
    <w:rsid w:val="005B2D7F"/>
    <w:rsid w:val="005B62A1"/>
    <w:rsid w:val="005B66C0"/>
    <w:rsid w:val="005B6B72"/>
    <w:rsid w:val="005B7EDA"/>
    <w:rsid w:val="005C1B6F"/>
    <w:rsid w:val="005C43C4"/>
    <w:rsid w:val="005C4D9C"/>
    <w:rsid w:val="005C4FD2"/>
    <w:rsid w:val="005C6C96"/>
    <w:rsid w:val="005D05D2"/>
    <w:rsid w:val="005D34FA"/>
    <w:rsid w:val="005D61B0"/>
    <w:rsid w:val="005D64C4"/>
    <w:rsid w:val="005D6575"/>
    <w:rsid w:val="005E0A60"/>
    <w:rsid w:val="005E0BBA"/>
    <w:rsid w:val="005E1AA8"/>
    <w:rsid w:val="005E1B28"/>
    <w:rsid w:val="005E1E0E"/>
    <w:rsid w:val="005E38EF"/>
    <w:rsid w:val="005E4044"/>
    <w:rsid w:val="005F2144"/>
    <w:rsid w:val="005F3865"/>
    <w:rsid w:val="005F4E70"/>
    <w:rsid w:val="005F5CCC"/>
    <w:rsid w:val="005F6649"/>
    <w:rsid w:val="005F6B31"/>
    <w:rsid w:val="00600178"/>
    <w:rsid w:val="006013D1"/>
    <w:rsid w:val="006014B9"/>
    <w:rsid w:val="00601DB3"/>
    <w:rsid w:val="00602E9E"/>
    <w:rsid w:val="00604B4A"/>
    <w:rsid w:val="00605AAC"/>
    <w:rsid w:val="00606650"/>
    <w:rsid w:val="00606A2A"/>
    <w:rsid w:val="00607BC3"/>
    <w:rsid w:val="006103AC"/>
    <w:rsid w:val="006105A9"/>
    <w:rsid w:val="006119C6"/>
    <w:rsid w:val="00611A8C"/>
    <w:rsid w:val="00613330"/>
    <w:rsid w:val="0061422F"/>
    <w:rsid w:val="00615594"/>
    <w:rsid w:val="0061638C"/>
    <w:rsid w:val="00621B04"/>
    <w:rsid w:val="00622862"/>
    <w:rsid w:val="00625C1C"/>
    <w:rsid w:val="006266E0"/>
    <w:rsid w:val="00632E83"/>
    <w:rsid w:val="0063466F"/>
    <w:rsid w:val="006357F7"/>
    <w:rsid w:val="006367CF"/>
    <w:rsid w:val="00636A2D"/>
    <w:rsid w:val="006400EB"/>
    <w:rsid w:val="0064140F"/>
    <w:rsid w:val="00641B01"/>
    <w:rsid w:val="006428AD"/>
    <w:rsid w:val="00644747"/>
    <w:rsid w:val="00645E50"/>
    <w:rsid w:val="0064604C"/>
    <w:rsid w:val="00646063"/>
    <w:rsid w:val="0064641C"/>
    <w:rsid w:val="00647A2E"/>
    <w:rsid w:val="00651711"/>
    <w:rsid w:val="006537BE"/>
    <w:rsid w:val="0065573D"/>
    <w:rsid w:val="00655CAC"/>
    <w:rsid w:val="006566D1"/>
    <w:rsid w:val="0065703F"/>
    <w:rsid w:val="00660A71"/>
    <w:rsid w:val="0066166F"/>
    <w:rsid w:val="00661FD5"/>
    <w:rsid w:val="00662521"/>
    <w:rsid w:val="00664530"/>
    <w:rsid w:val="00664A2C"/>
    <w:rsid w:val="00666D38"/>
    <w:rsid w:val="00666D76"/>
    <w:rsid w:val="00667928"/>
    <w:rsid w:val="006717A5"/>
    <w:rsid w:val="00673EAE"/>
    <w:rsid w:val="00677249"/>
    <w:rsid w:val="00677374"/>
    <w:rsid w:val="00682629"/>
    <w:rsid w:val="00685125"/>
    <w:rsid w:val="0068518D"/>
    <w:rsid w:val="006877E1"/>
    <w:rsid w:val="006912C4"/>
    <w:rsid w:val="00694362"/>
    <w:rsid w:val="00694753"/>
    <w:rsid w:val="006969BE"/>
    <w:rsid w:val="00696AFF"/>
    <w:rsid w:val="0069709C"/>
    <w:rsid w:val="006A0C3C"/>
    <w:rsid w:val="006A23CD"/>
    <w:rsid w:val="006A2BA5"/>
    <w:rsid w:val="006A300B"/>
    <w:rsid w:val="006A3EF5"/>
    <w:rsid w:val="006A4BB7"/>
    <w:rsid w:val="006A4FC4"/>
    <w:rsid w:val="006B0229"/>
    <w:rsid w:val="006B39B6"/>
    <w:rsid w:val="006B54CD"/>
    <w:rsid w:val="006B658B"/>
    <w:rsid w:val="006B7796"/>
    <w:rsid w:val="006C1974"/>
    <w:rsid w:val="006C2807"/>
    <w:rsid w:val="006C2B4D"/>
    <w:rsid w:val="006C59B0"/>
    <w:rsid w:val="006C6511"/>
    <w:rsid w:val="006C6727"/>
    <w:rsid w:val="006D0AD6"/>
    <w:rsid w:val="006D17ED"/>
    <w:rsid w:val="006D2B9A"/>
    <w:rsid w:val="006D378F"/>
    <w:rsid w:val="006D4689"/>
    <w:rsid w:val="006E0D1A"/>
    <w:rsid w:val="006E15A4"/>
    <w:rsid w:val="006E30F7"/>
    <w:rsid w:val="006E5FF5"/>
    <w:rsid w:val="006F0037"/>
    <w:rsid w:val="006F10A5"/>
    <w:rsid w:val="006F20F1"/>
    <w:rsid w:val="006F26E2"/>
    <w:rsid w:val="006F2A86"/>
    <w:rsid w:val="006F2ADD"/>
    <w:rsid w:val="006F4041"/>
    <w:rsid w:val="006F5D0D"/>
    <w:rsid w:val="00702CB7"/>
    <w:rsid w:val="00703769"/>
    <w:rsid w:val="00706508"/>
    <w:rsid w:val="0070668D"/>
    <w:rsid w:val="00710410"/>
    <w:rsid w:val="00717D43"/>
    <w:rsid w:val="007204FF"/>
    <w:rsid w:val="007208DD"/>
    <w:rsid w:val="00725096"/>
    <w:rsid w:val="00725DCC"/>
    <w:rsid w:val="00726457"/>
    <w:rsid w:val="00727A2C"/>
    <w:rsid w:val="007327E0"/>
    <w:rsid w:val="0073332F"/>
    <w:rsid w:val="00733861"/>
    <w:rsid w:val="0073493B"/>
    <w:rsid w:val="007371C9"/>
    <w:rsid w:val="00741FDA"/>
    <w:rsid w:val="007438EE"/>
    <w:rsid w:val="0074736B"/>
    <w:rsid w:val="00750C05"/>
    <w:rsid w:val="00751AD8"/>
    <w:rsid w:val="0075418D"/>
    <w:rsid w:val="007553FA"/>
    <w:rsid w:val="00755FE0"/>
    <w:rsid w:val="007572DD"/>
    <w:rsid w:val="007576CA"/>
    <w:rsid w:val="007648EE"/>
    <w:rsid w:val="007671E3"/>
    <w:rsid w:val="0077050A"/>
    <w:rsid w:val="00770FD1"/>
    <w:rsid w:val="00771937"/>
    <w:rsid w:val="007732C8"/>
    <w:rsid w:val="007768DF"/>
    <w:rsid w:val="00777362"/>
    <w:rsid w:val="00784A80"/>
    <w:rsid w:val="00792FA0"/>
    <w:rsid w:val="007930C1"/>
    <w:rsid w:val="00793388"/>
    <w:rsid w:val="00795D9A"/>
    <w:rsid w:val="00795E66"/>
    <w:rsid w:val="007A00FE"/>
    <w:rsid w:val="007A2E2A"/>
    <w:rsid w:val="007A3D08"/>
    <w:rsid w:val="007A5484"/>
    <w:rsid w:val="007B1AB9"/>
    <w:rsid w:val="007B614C"/>
    <w:rsid w:val="007B77F8"/>
    <w:rsid w:val="007C0A2B"/>
    <w:rsid w:val="007C10A7"/>
    <w:rsid w:val="007C123F"/>
    <w:rsid w:val="007C2A07"/>
    <w:rsid w:val="007D03B0"/>
    <w:rsid w:val="007D27FD"/>
    <w:rsid w:val="007D4DA4"/>
    <w:rsid w:val="007D6443"/>
    <w:rsid w:val="007E1EAA"/>
    <w:rsid w:val="007E3905"/>
    <w:rsid w:val="007E6D9F"/>
    <w:rsid w:val="007E711D"/>
    <w:rsid w:val="007F26FF"/>
    <w:rsid w:val="007F2ABE"/>
    <w:rsid w:val="007F7D00"/>
    <w:rsid w:val="00800E20"/>
    <w:rsid w:val="00802300"/>
    <w:rsid w:val="0080330B"/>
    <w:rsid w:val="00806886"/>
    <w:rsid w:val="0081033C"/>
    <w:rsid w:val="00810C87"/>
    <w:rsid w:val="00811EAE"/>
    <w:rsid w:val="00820049"/>
    <w:rsid w:val="008210ED"/>
    <w:rsid w:val="00821E55"/>
    <w:rsid w:val="0082399C"/>
    <w:rsid w:val="00824046"/>
    <w:rsid w:val="008313C8"/>
    <w:rsid w:val="0083181B"/>
    <w:rsid w:val="00832FF2"/>
    <w:rsid w:val="00834EE4"/>
    <w:rsid w:val="00836FBC"/>
    <w:rsid w:val="00837329"/>
    <w:rsid w:val="00840ECE"/>
    <w:rsid w:val="0084256F"/>
    <w:rsid w:val="008505F9"/>
    <w:rsid w:val="008518D5"/>
    <w:rsid w:val="00852F22"/>
    <w:rsid w:val="00856F43"/>
    <w:rsid w:val="00862303"/>
    <w:rsid w:val="00863F6F"/>
    <w:rsid w:val="00866A00"/>
    <w:rsid w:val="008675E6"/>
    <w:rsid w:val="00867AA0"/>
    <w:rsid w:val="00870E3B"/>
    <w:rsid w:val="00870F1B"/>
    <w:rsid w:val="00871992"/>
    <w:rsid w:val="008730C3"/>
    <w:rsid w:val="00873188"/>
    <w:rsid w:val="00875EE8"/>
    <w:rsid w:val="008767A1"/>
    <w:rsid w:val="008778B3"/>
    <w:rsid w:val="00881C27"/>
    <w:rsid w:val="00883336"/>
    <w:rsid w:val="00886101"/>
    <w:rsid w:val="00891A14"/>
    <w:rsid w:val="00893B5F"/>
    <w:rsid w:val="008A166F"/>
    <w:rsid w:val="008A1DD5"/>
    <w:rsid w:val="008A339F"/>
    <w:rsid w:val="008A3BD0"/>
    <w:rsid w:val="008A5909"/>
    <w:rsid w:val="008B13B1"/>
    <w:rsid w:val="008B2C47"/>
    <w:rsid w:val="008B3FD7"/>
    <w:rsid w:val="008B56CF"/>
    <w:rsid w:val="008B5E9A"/>
    <w:rsid w:val="008B69E4"/>
    <w:rsid w:val="008B6A5E"/>
    <w:rsid w:val="008B6FB5"/>
    <w:rsid w:val="008B7323"/>
    <w:rsid w:val="008C09FC"/>
    <w:rsid w:val="008C18C7"/>
    <w:rsid w:val="008C322E"/>
    <w:rsid w:val="008C3795"/>
    <w:rsid w:val="008C4571"/>
    <w:rsid w:val="008C63B1"/>
    <w:rsid w:val="008C6939"/>
    <w:rsid w:val="008C70B3"/>
    <w:rsid w:val="008C7E3B"/>
    <w:rsid w:val="008D0767"/>
    <w:rsid w:val="008D1792"/>
    <w:rsid w:val="008D2E61"/>
    <w:rsid w:val="008D3CFA"/>
    <w:rsid w:val="008D4031"/>
    <w:rsid w:val="008D61F8"/>
    <w:rsid w:val="008D6854"/>
    <w:rsid w:val="008E39AF"/>
    <w:rsid w:val="008E4535"/>
    <w:rsid w:val="008E591D"/>
    <w:rsid w:val="008E730C"/>
    <w:rsid w:val="008E742F"/>
    <w:rsid w:val="008E789D"/>
    <w:rsid w:val="008E7B1A"/>
    <w:rsid w:val="008F429A"/>
    <w:rsid w:val="009021C0"/>
    <w:rsid w:val="00903653"/>
    <w:rsid w:val="0090455F"/>
    <w:rsid w:val="00904D31"/>
    <w:rsid w:val="009118D6"/>
    <w:rsid w:val="00911AA3"/>
    <w:rsid w:val="00914737"/>
    <w:rsid w:val="009151A1"/>
    <w:rsid w:val="009159F9"/>
    <w:rsid w:val="00917424"/>
    <w:rsid w:val="00921452"/>
    <w:rsid w:val="00922282"/>
    <w:rsid w:val="00922C97"/>
    <w:rsid w:val="0092682D"/>
    <w:rsid w:val="0092786D"/>
    <w:rsid w:val="00927DE8"/>
    <w:rsid w:val="00932425"/>
    <w:rsid w:val="00935702"/>
    <w:rsid w:val="00942C0B"/>
    <w:rsid w:val="00945FF9"/>
    <w:rsid w:val="009466CE"/>
    <w:rsid w:val="009617D8"/>
    <w:rsid w:val="00962187"/>
    <w:rsid w:val="00962C8B"/>
    <w:rsid w:val="0096403C"/>
    <w:rsid w:val="009655E7"/>
    <w:rsid w:val="009656B9"/>
    <w:rsid w:val="009658E2"/>
    <w:rsid w:val="00966C1D"/>
    <w:rsid w:val="00966CF1"/>
    <w:rsid w:val="00972ACE"/>
    <w:rsid w:val="00976D09"/>
    <w:rsid w:val="00983EDB"/>
    <w:rsid w:val="00984ABD"/>
    <w:rsid w:val="00985B8F"/>
    <w:rsid w:val="00985EE5"/>
    <w:rsid w:val="0099208A"/>
    <w:rsid w:val="00993BE5"/>
    <w:rsid w:val="00994CA0"/>
    <w:rsid w:val="0099619D"/>
    <w:rsid w:val="0099632F"/>
    <w:rsid w:val="009967EE"/>
    <w:rsid w:val="00997736"/>
    <w:rsid w:val="00997A4F"/>
    <w:rsid w:val="009A05D8"/>
    <w:rsid w:val="009A0EFB"/>
    <w:rsid w:val="009A2E7C"/>
    <w:rsid w:val="009A561A"/>
    <w:rsid w:val="009A5889"/>
    <w:rsid w:val="009A6F58"/>
    <w:rsid w:val="009B14C5"/>
    <w:rsid w:val="009B5440"/>
    <w:rsid w:val="009B5E15"/>
    <w:rsid w:val="009B6D09"/>
    <w:rsid w:val="009C17E8"/>
    <w:rsid w:val="009C1C94"/>
    <w:rsid w:val="009C34D5"/>
    <w:rsid w:val="009C5DFC"/>
    <w:rsid w:val="009D028B"/>
    <w:rsid w:val="009D0826"/>
    <w:rsid w:val="009D1C53"/>
    <w:rsid w:val="009D4182"/>
    <w:rsid w:val="009D4397"/>
    <w:rsid w:val="009D4D27"/>
    <w:rsid w:val="009D7B5A"/>
    <w:rsid w:val="009E3F9A"/>
    <w:rsid w:val="009E4915"/>
    <w:rsid w:val="009E5DD9"/>
    <w:rsid w:val="009F017C"/>
    <w:rsid w:val="009F066A"/>
    <w:rsid w:val="009F0865"/>
    <w:rsid w:val="009F09DD"/>
    <w:rsid w:val="009F1E4E"/>
    <w:rsid w:val="009F1FAC"/>
    <w:rsid w:val="009F221F"/>
    <w:rsid w:val="009F5684"/>
    <w:rsid w:val="009F78F8"/>
    <w:rsid w:val="009F7D50"/>
    <w:rsid w:val="00A010CD"/>
    <w:rsid w:val="00A029B1"/>
    <w:rsid w:val="00A049F1"/>
    <w:rsid w:val="00A06AEB"/>
    <w:rsid w:val="00A10190"/>
    <w:rsid w:val="00A10B7D"/>
    <w:rsid w:val="00A14D47"/>
    <w:rsid w:val="00A1524E"/>
    <w:rsid w:val="00A15A46"/>
    <w:rsid w:val="00A16A87"/>
    <w:rsid w:val="00A24BAD"/>
    <w:rsid w:val="00A30FE6"/>
    <w:rsid w:val="00A31355"/>
    <w:rsid w:val="00A316E3"/>
    <w:rsid w:val="00A33F4B"/>
    <w:rsid w:val="00A3479B"/>
    <w:rsid w:val="00A34BA2"/>
    <w:rsid w:val="00A40AD9"/>
    <w:rsid w:val="00A40DA9"/>
    <w:rsid w:val="00A42F92"/>
    <w:rsid w:val="00A44FB0"/>
    <w:rsid w:val="00A46063"/>
    <w:rsid w:val="00A47E24"/>
    <w:rsid w:val="00A523B7"/>
    <w:rsid w:val="00A54D6B"/>
    <w:rsid w:val="00A579A7"/>
    <w:rsid w:val="00A613E5"/>
    <w:rsid w:val="00A634C0"/>
    <w:rsid w:val="00A6542B"/>
    <w:rsid w:val="00A67FC3"/>
    <w:rsid w:val="00A71381"/>
    <w:rsid w:val="00A71BE6"/>
    <w:rsid w:val="00A740C0"/>
    <w:rsid w:val="00A7475A"/>
    <w:rsid w:val="00A74B01"/>
    <w:rsid w:val="00A778DB"/>
    <w:rsid w:val="00A8126A"/>
    <w:rsid w:val="00A82911"/>
    <w:rsid w:val="00A8492B"/>
    <w:rsid w:val="00A914C4"/>
    <w:rsid w:val="00A94F35"/>
    <w:rsid w:val="00A97BE7"/>
    <w:rsid w:val="00AA0947"/>
    <w:rsid w:val="00AA6D7D"/>
    <w:rsid w:val="00AB21A5"/>
    <w:rsid w:val="00AB2320"/>
    <w:rsid w:val="00AB6055"/>
    <w:rsid w:val="00AB682F"/>
    <w:rsid w:val="00AB7BF4"/>
    <w:rsid w:val="00AC4090"/>
    <w:rsid w:val="00AC500A"/>
    <w:rsid w:val="00AC70AA"/>
    <w:rsid w:val="00AD37CF"/>
    <w:rsid w:val="00AD3AF6"/>
    <w:rsid w:val="00AD4FCB"/>
    <w:rsid w:val="00AD74C5"/>
    <w:rsid w:val="00AE0BB6"/>
    <w:rsid w:val="00AE2A80"/>
    <w:rsid w:val="00AE3ED9"/>
    <w:rsid w:val="00AE64C3"/>
    <w:rsid w:val="00AF0021"/>
    <w:rsid w:val="00AF0821"/>
    <w:rsid w:val="00AF0D8A"/>
    <w:rsid w:val="00AF3FF5"/>
    <w:rsid w:val="00AF660E"/>
    <w:rsid w:val="00B06482"/>
    <w:rsid w:val="00B0752B"/>
    <w:rsid w:val="00B076A6"/>
    <w:rsid w:val="00B10E05"/>
    <w:rsid w:val="00B14790"/>
    <w:rsid w:val="00B15B39"/>
    <w:rsid w:val="00B17828"/>
    <w:rsid w:val="00B201FE"/>
    <w:rsid w:val="00B22CE1"/>
    <w:rsid w:val="00B22F15"/>
    <w:rsid w:val="00B23359"/>
    <w:rsid w:val="00B23D99"/>
    <w:rsid w:val="00B25D4C"/>
    <w:rsid w:val="00B26C72"/>
    <w:rsid w:val="00B26DCA"/>
    <w:rsid w:val="00B26EC7"/>
    <w:rsid w:val="00B2788F"/>
    <w:rsid w:val="00B309BD"/>
    <w:rsid w:val="00B34B14"/>
    <w:rsid w:val="00B35546"/>
    <w:rsid w:val="00B355C8"/>
    <w:rsid w:val="00B37A74"/>
    <w:rsid w:val="00B37F42"/>
    <w:rsid w:val="00B4087C"/>
    <w:rsid w:val="00B40904"/>
    <w:rsid w:val="00B43F4F"/>
    <w:rsid w:val="00B45BCF"/>
    <w:rsid w:val="00B4605C"/>
    <w:rsid w:val="00B507BB"/>
    <w:rsid w:val="00B51962"/>
    <w:rsid w:val="00B51E42"/>
    <w:rsid w:val="00B522B0"/>
    <w:rsid w:val="00B5258D"/>
    <w:rsid w:val="00B52CF2"/>
    <w:rsid w:val="00B53332"/>
    <w:rsid w:val="00B54489"/>
    <w:rsid w:val="00B6067B"/>
    <w:rsid w:val="00B60F92"/>
    <w:rsid w:val="00B631F4"/>
    <w:rsid w:val="00B6687E"/>
    <w:rsid w:val="00B67543"/>
    <w:rsid w:val="00B67A61"/>
    <w:rsid w:val="00B71C13"/>
    <w:rsid w:val="00B72D51"/>
    <w:rsid w:val="00B75857"/>
    <w:rsid w:val="00B760D8"/>
    <w:rsid w:val="00B7627B"/>
    <w:rsid w:val="00B76949"/>
    <w:rsid w:val="00B81455"/>
    <w:rsid w:val="00B8172A"/>
    <w:rsid w:val="00B8193B"/>
    <w:rsid w:val="00B84EF6"/>
    <w:rsid w:val="00B85908"/>
    <w:rsid w:val="00B87351"/>
    <w:rsid w:val="00B87BE8"/>
    <w:rsid w:val="00B9128D"/>
    <w:rsid w:val="00B920C2"/>
    <w:rsid w:val="00B9420E"/>
    <w:rsid w:val="00B949A6"/>
    <w:rsid w:val="00B95301"/>
    <w:rsid w:val="00BA13AA"/>
    <w:rsid w:val="00BA4B6A"/>
    <w:rsid w:val="00BA5ACA"/>
    <w:rsid w:val="00BA68F6"/>
    <w:rsid w:val="00BA73BD"/>
    <w:rsid w:val="00BB0CCC"/>
    <w:rsid w:val="00BB1C78"/>
    <w:rsid w:val="00BB2048"/>
    <w:rsid w:val="00BB3453"/>
    <w:rsid w:val="00BB6C8E"/>
    <w:rsid w:val="00BC1289"/>
    <w:rsid w:val="00BC1D2E"/>
    <w:rsid w:val="00BC2B6A"/>
    <w:rsid w:val="00BC55E5"/>
    <w:rsid w:val="00BC5760"/>
    <w:rsid w:val="00BC59E7"/>
    <w:rsid w:val="00BD0E8D"/>
    <w:rsid w:val="00BD19EC"/>
    <w:rsid w:val="00BD285F"/>
    <w:rsid w:val="00BD49B8"/>
    <w:rsid w:val="00BD4D74"/>
    <w:rsid w:val="00BD652F"/>
    <w:rsid w:val="00BD7CFD"/>
    <w:rsid w:val="00BE3197"/>
    <w:rsid w:val="00BE3ED1"/>
    <w:rsid w:val="00BF4880"/>
    <w:rsid w:val="00BF5DF7"/>
    <w:rsid w:val="00BF5F9C"/>
    <w:rsid w:val="00C00FC4"/>
    <w:rsid w:val="00C01B87"/>
    <w:rsid w:val="00C04BB3"/>
    <w:rsid w:val="00C0533F"/>
    <w:rsid w:val="00C06421"/>
    <w:rsid w:val="00C06CD1"/>
    <w:rsid w:val="00C07297"/>
    <w:rsid w:val="00C07BC6"/>
    <w:rsid w:val="00C12681"/>
    <w:rsid w:val="00C12B3B"/>
    <w:rsid w:val="00C12E36"/>
    <w:rsid w:val="00C15D7D"/>
    <w:rsid w:val="00C21CA9"/>
    <w:rsid w:val="00C223B9"/>
    <w:rsid w:val="00C227C3"/>
    <w:rsid w:val="00C22D16"/>
    <w:rsid w:val="00C22D18"/>
    <w:rsid w:val="00C22FDF"/>
    <w:rsid w:val="00C238F7"/>
    <w:rsid w:val="00C24428"/>
    <w:rsid w:val="00C24C69"/>
    <w:rsid w:val="00C25567"/>
    <w:rsid w:val="00C26C8A"/>
    <w:rsid w:val="00C30577"/>
    <w:rsid w:val="00C30AEF"/>
    <w:rsid w:val="00C30FE6"/>
    <w:rsid w:val="00C32247"/>
    <w:rsid w:val="00C32DA5"/>
    <w:rsid w:val="00C366BA"/>
    <w:rsid w:val="00C411B8"/>
    <w:rsid w:val="00C422B8"/>
    <w:rsid w:val="00C43516"/>
    <w:rsid w:val="00C43DD4"/>
    <w:rsid w:val="00C4499A"/>
    <w:rsid w:val="00C455B4"/>
    <w:rsid w:val="00C45E66"/>
    <w:rsid w:val="00C46192"/>
    <w:rsid w:val="00C46973"/>
    <w:rsid w:val="00C50A69"/>
    <w:rsid w:val="00C522E0"/>
    <w:rsid w:val="00C53B8B"/>
    <w:rsid w:val="00C53D74"/>
    <w:rsid w:val="00C56049"/>
    <w:rsid w:val="00C56753"/>
    <w:rsid w:val="00C569AC"/>
    <w:rsid w:val="00C57720"/>
    <w:rsid w:val="00C604FE"/>
    <w:rsid w:val="00C6129E"/>
    <w:rsid w:val="00C61F6B"/>
    <w:rsid w:val="00C63B04"/>
    <w:rsid w:val="00C63D5F"/>
    <w:rsid w:val="00C641DA"/>
    <w:rsid w:val="00C674F0"/>
    <w:rsid w:val="00C70E43"/>
    <w:rsid w:val="00C71D6F"/>
    <w:rsid w:val="00C72095"/>
    <w:rsid w:val="00C74E77"/>
    <w:rsid w:val="00C76627"/>
    <w:rsid w:val="00C815BA"/>
    <w:rsid w:val="00C85251"/>
    <w:rsid w:val="00C85A2C"/>
    <w:rsid w:val="00C8603B"/>
    <w:rsid w:val="00C863D3"/>
    <w:rsid w:val="00C874F0"/>
    <w:rsid w:val="00C90548"/>
    <w:rsid w:val="00C92501"/>
    <w:rsid w:val="00C94848"/>
    <w:rsid w:val="00C94A70"/>
    <w:rsid w:val="00CA196C"/>
    <w:rsid w:val="00CA4BAA"/>
    <w:rsid w:val="00CA68FE"/>
    <w:rsid w:val="00CB1555"/>
    <w:rsid w:val="00CB19F1"/>
    <w:rsid w:val="00CB5510"/>
    <w:rsid w:val="00CB575C"/>
    <w:rsid w:val="00CC04E2"/>
    <w:rsid w:val="00CC0B19"/>
    <w:rsid w:val="00CC155B"/>
    <w:rsid w:val="00CC2DBB"/>
    <w:rsid w:val="00CC45AA"/>
    <w:rsid w:val="00CC53C6"/>
    <w:rsid w:val="00CC5E1E"/>
    <w:rsid w:val="00CC6C53"/>
    <w:rsid w:val="00CC7408"/>
    <w:rsid w:val="00CC79FB"/>
    <w:rsid w:val="00CD1380"/>
    <w:rsid w:val="00CD28E3"/>
    <w:rsid w:val="00CD57E8"/>
    <w:rsid w:val="00CE0CE0"/>
    <w:rsid w:val="00CE19B5"/>
    <w:rsid w:val="00CE2660"/>
    <w:rsid w:val="00CE3428"/>
    <w:rsid w:val="00CE629F"/>
    <w:rsid w:val="00CE6B66"/>
    <w:rsid w:val="00CE6CEF"/>
    <w:rsid w:val="00CE73EB"/>
    <w:rsid w:val="00CF1BFE"/>
    <w:rsid w:val="00CF22BC"/>
    <w:rsid w:val="00CF556D"/>
    <w:rsid w:val="00CF69FF"/>
    <w:rsid w:val="00CF6ECF"/>
    <w:rsid w:val="00D010FA"/>
    <w:rsid w:val="00D0234B"/>
    <w:rsid w:val="00D068CD"/>
    <w:rsid w:val="00D1006E"/>
    <w:rsid w:val="00D105AB"/>
    <w:rsid w:val="00D10956"/>
    <w:rsid w:val="00D12EBE"/>
    <w:rsid w:val="00D13C00"/>
    <w:rsid w:val="00D14D58"/>
    <w:rsid w:val="00D14F7D"/>
    <w:rsid w:val="00D15A7C"/>
    <w:rsid w:val="00D16424"/>
    <w:rsid w:val="00D171B6"/>
    <w:rsid w:val="00D212E8"/>
    <w:rsid w:val="00D22501"/>
    <w:rsid w:val="00D2569E"/>
    <w:rsid w:val="00D26277"/>
    <w:rsid w:val="00D27BCB"/>
    <w:rsid w:val="00D31E52"/>
    <w:rsid w:val="00D33A1B"/>
    <w:rsid w:val="00D33C30"/>
    <w:rsid w:val="00D34E2D"/>
    <w:rsid w:val="00D365C1"/>
    <w:rsid w:val="00D439C0"/>
    <w:rsid w:val="00D45B6A"/>
    <w:rsid w:val="00D4600E"/>
    <w:rsid w:val="00D46411"/>
    <w:rsid w:val="00D51F7D"/>
    <w:rsid w:val="00D52305"/>
    <w:rsid w:val="00D52730"/>
    <w:rsid w:val="00D52AE3"/>
    <w:rsid w:val="00D56FFD"/>
    <w:rsid w:val="00D57649"/>
    <w:rsid w:val="00D62C8B"/>
    <w:rsid w:val="00D6600F"/>
    <w:rsid w:val="00D6774F"/>
    <w:rsid w:val="00D709EF"/>
    <w:rsid w:val="00D764B4"/>
    <w:rsid w:val="00D778A3"/>
    <w:rsid w:val="00D80A37"/>
    <w:rsid w:val="00D80C70"/>
    <w:rsid w:val="00D83C14"/>
    <w:rsid w:val="00D932C0"/>
    <w:rsid w:val="00D94085"/>
    <w:rsid w:val="00D95FAA"/>
    <w:rsid w:val="00D97472"/>
    <w:rsid w:val="00DA03A8"/>
    <w:rsid w:val="00DA09F1"/>
    <w:rsid w:val="00DA5E77"/>
    <w:rsid w:val="00DA681F"/>
    <w:rsid w:val="00DA7FF2"/>
    <w:rsid w:val="00DB04AA"/>
    <w:rsid w:val="00DB1960"/>
    <w:rsid w:val="00DB46E4"/>
    <w:rsid w:val="00DB4BC3"/>
    <w:rsid w:val="00DB5741"/>
    <w:rsid w:val="00DB6C7D"/>
    <w:rsid w:val="00DB7622"/>
    <w:rsid w:val="00DC1E73"/>
    <w:rsid w:val="00DC439A"/>
    <w:rsid w:val="00DC4780"/>
    <w:rsid w:val="00DC47E2"/>
    <w:rsid w:val="00DC4D1B"/>
    <w:rsid w:val="00DC7916"/>
    <w:rsid w:val="00DD1AC1"/>
    <w:rsid w:val="00DD50A8"/>
    <w:rsid w:val="00DD52C7"/>
    <w:rsid w:val="00DD54CE"/>
    <w:rsid w:val="00DD75F3"/>
    <w:rsid w:val="00DD791A"/>
    <w:rsid w:val="00DE0393"/>
    <w:rsid w:val="00DE0DB3"/>
    <w:rsid w:val="00DE10C5"/>
    <w:rsid w:val="00DE1932"/>
    <w:rsid w:val="00DE3447"/>
    <w:rsid w:val="00DE6F86"/>
    <w:rsid w:val="00DE7143"/>
    <w:rsid w:val="00DE762A"/>
    <w:rsid w:val="00DF1BEA"/>
    <w:rsid w:val="00DF413A"/>
    <w:rsid w:val="00DF60F1"/>
    <w:rsid w:val="00E029A2"/>
    <w:rsid w:val="00E03257"/>
    <w:rsid w:val="00E04708"/>
    <w:rsid w:val="00E05444"/>
    <w:rsid w:val="00E06198"/>
    <w:rsid w:val="00E0663B"/>
    <w:rsid w:val="00E07D77"/>
    <w:rsid w:val="00E11184"/>
    <w:rsid w:val="00E11FB1"/>
    <w:rsid w:val="00E13854"/>
    <w:rsid w:val="00E14FBF"/>
    <w:rsid w:val="00E1582B"/>
    <w:rsid w:val="00E1656B"/>
    <w:rsid w:val="00E16E64"/>
    <w:rsid w:val="00E174FE"/>
    <w:rsid w:val="00E17818"/>
    <w:rsid w:val="00E21445"/>
    <w:rsid w:val="00E2334E"/>
    <w:rsid w:val="00E23BF0"/>
    <w:rsid w:val="00E246E8"/>
    <w:rsid w:val="00E26781"/>
    <w:rsid w:val="00E270B1"/>
    <w:rsid w:val="00E30A57"/>
    <w:rsid w:val="00E315BC"/>
    <w:rsid w:val="00E34E68"/>
    <w:rsid w:val="00E36484"/>
    <w:rsid w:val="00E37AD9"/>
    <w:rsid w:val="00E41528"/>
    <w:rsid w:val="00E41A65"/>
    <w:rsid w:val="00E43F8A"/>
    <w:rsid w:val="00E4463F"/>
    <w:rsid w:val="00E45760"/>
    <w:rsid w:val="00E47E19"/>
    <w:rsid w:val="00E511B9"/>
    <w:rsid w:val="00E515B2"/>
    <w:rsid w:val="00E52B20"/>
    <w:rsid w:val="00E538D3"/>
    <w:rsid w:val="00E60404"/>
    <w:rsid w:val="00E61402"/>
    <w:rsid w:val="00E6237B"/>
    <w:rsid w:val="00E625F7"/>
    <w:rsid w:val="00E65972"/>
    <w:rsid w:val="00E71FBF"/>
    <w:rsid w:val="00E7239E"/>
    <w:rsid w:val="00E77612"/>
    <w:rsid w:val="00E80E95"/>
    <w:rsid w:val="00E81D6B"/>
    <w:rsid w:val="00E830C5"/>
    <w:rsid w:val="00E84D5B"/>
    <w:rsid w:val="00E86577"/>
    <w:rsid w:val="00E91C9B"/>
    <w:rsid w:val="00E92D4C"/>
    <w:rsid w:val="00E93BB2"/>
    <w:rsid w:val="00E94E1B"/>
    <w:rsid w:val="00E94FEF"/>
    <w:rsid w:val="00E971C6"/>
    <w:rsid w:val="00E97217"/>
    <w:rsid w:val="00E97C91"/>
    <w:rsid w:val="00EA1213"/>
    <w:rsid w:val="00EA7825"/>
    <w:rsid w:val="00EB2229"/>
    <w:rsid w:val="00EB3102"/>
    <w:rsid w:val="00EB5D63"/>
    <w:rsid w:val="00EB7D42"/>
    <w:rsid w:val="00EC0CD0"/>
    <w:rsid w:val="00EC11D9"/>
    <w:rsid w:val="00EC3216"/>
    <w:rsid w:val="00EC3829"/>
    <w:rsid w:val="00EC3B08"/>
    <w:rsid w:val="00EC57B6"/>
    <w:rsid w:val="00EC722E"/>
    <w:rsid w:val="00ED06E5"/>
    <w:rsid w:val="00ED0764"/>
    <w:rsid w:val="00ED3731"/>
    <w:rsid w:val="00ED7FA7"/>
    <w:rsid w:val="00EE0A24"/>
    <w:rsid w:val="00EE0F27"/>
    <w:rsid w:val="00EE1B82"/>
    <w:rsid w:val="00EE2648"/>
    <w:rsid w:val="00EE285E"/>
    <w:rsid w:val="00EE5BD3"/>
    <w:rsid w:val="00EE6832"/>
    <w:rsid w:val="00EE73A5"/>
    <w:rsid w:val="00EE7E61"/>
    <w:rsid w:val="00EF00BB"/>
    <w:rsid w:val="00EF0AF6"/>
    <w:rsid w:val="00EF3871"/>
    <w:rsid w:val="00EF3C38"/>
    <w:rsid w:val="00EF53A9"/>
    <w:rsid w:val="00F02FBB"/>
    <w:rsid w:val="00F03206"/>
    <w:rsid w:val="00F05B47"/>
    <w:rsid w:val="00F05DE2"/>
    <w:rsid w:val="00F07E5E"/>
    <w:rsid w:val="00F111B9"/>
    <w:rsid w:val="00F12A4D"/>
    <w:rsid w:val="00F13903"/>
    <w:rsid w:val="00F1403B"/>
    <w:rsid w:val="00F16AB6"/>
    <w:rsid w:val="00F1743C"/>
    <w:rsid w:val="00F17D7D"/>
    <w:rsid w:val="00F23AF2"/>
    <w:rsid w:val="00F26BEF"/>
    <w:rsid w:val="00F32827"/>
    <w:rsid w:val="00F3339B"/>
    <w:rsid w:val="00F34280"/>
    <w:rsid w:val="00F35B2B"/>
    <w:rsid w:val="00F369AB"/>
    <w:rsid w:val="00F407BA"/>
    <w:rsid w:val="00F4086E"/>
    <w:rsid w:val="00F4098B"/>
    <w:rsid w:val="00F43012"/>
    <w:rsid w:val="00F4550D"/>
    <w:rsid w:val="00F51A62"/>
    <w:rsid w:val="00F51C9C"/>
    <w:rsid w:val="00F5316B"/>
    <w:rsid w:val="00F557B2"/>
    <w:rsid w:val="00F616F7"/>
    <w:rsid w:val="00F61A85"/>
    <w:rsid w:val="00F61EA2"/>
    <w:rsid w:val="00F6350D"/>
    <w:rsid w:val="00F6454E"/>
    <w:rsid w:val="00F653C4"/>
    <w:rsid w:val="00F66203"/>
    <w:rsid w:val="00F6639E"/>
    <w:rsid w:val="00F7007C"/>
    <w:rsid w:val="00F700A0"/>
    <w:rsid w:val="00F757A3"/>
    <w:rsid w:val="00F7586D"/>
    <w:rsid w:val="00F81C56"/>
    <w:rsid w:val="00F820E6"/>
    <w:rsid w:val="00F82852"/>
    <w:rsid w:val="00F8407B"/>
    <w:rsid w:val="00F91BDB"/>
    <w:rsid w:val="00F9378D"/>
    <w:rsid w:val="00F94C97"/>
    <w:rsid w:val="00F94FFF"/>
    <w:rsid w:val="00F955CD"/>
    <w:rsid w:val="00F956E9"/>
    <w:rsid w:val="00FA01AE"/>
    <w:rsid w:val="00FA1B4A"/>
    <w:rsid w:val="00FA379A"/>
    <w:rsid w:val="00FA5953"/>
    <w:rsid w:val="00FA6B39"/>
    <w:rsid w:val="00FB1A0E"/>
    <w:rsid w:val="00FC2E66"/>
    <w:rsid w:val="00FC3971"/>
    <w:rsid w:val="00FC4D59"/>
    <w:rsid w:val="00FC7A0D"/>
    <w:rsid w:val="00FC7CB0"/>
    <w:rsid w:val="00FD0E6A"/>
    <w:rsid w:val="00FD464A"/>
    <w:rsid w:val="00FD4D90"/>
    <w:rsid w:val="00FD5AFB"/>
    <w:rsid w:val="00FE2BD4"/>
    <w:rsid w:val="00FE351C"/>
    <w:rsid w:val="00FE3933"/>
    <w:rsid w:val="00FE4BB6"/>
    <w:rsid w:val="00FE64A6"/>
    <w:rsid w:val="00FE743E"/>
    <w:rsid w:val="00FE7FE8"/>
    <w:rsid w:val="00FF23E8"/>
    <w:rsid w:val="00FF417F"/>
    <w:rsid w:val="00FF4255"/>
    <w:rsid w:val="00FF562F"/>
    <w:rsid w:val="00FF5F58"/>
    <w:rsid w:val="1214BA19"/>
    <w:rsid w:val="1D4A26B8"/>
    <w:rsid w:val="2008CFCB"/>
    <w:rsid w:val="23846740"/>
    <w:rsid w:val="2A29E371"/>
    <w:rsid w:val="2B2D675B"/>
    <w:rsid w:val="360AF462"/>
    <w:rsid w:val="4196AC1C"/>
    <w:rsid w:val="44D5305B"/>
    <w:rsid w:val="44E9CB19"/>
    <w:rsid w:val="528F39C8"/>
    <w:rsid w:val="6A24414D"/>
    <w:rsid w:val="783BFDC5"/>
    <w:rsid w:val="7E8D63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7"/>
    <w:semiHidden/>
    <w:unhideWhenUsed/>
    <w:qFormat/>
    <w:uiPriority w:val="99"/>
    <w:rPr>
      <w:sz w:val="18"/>
      <w:szCs w:val="18"/>
    </w:rPr>
  </w:style>
  <w:style w:type="paragraph" w:styleId="3">
    <w:name w:val="footer"/>
    <w:basedOn w:val="1"/>
    <w:link w:val="14"/>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4">
    <w:name w:val="header"/>
    <w:basedOn w:val="1"/>
    <w:link w:val="13"/>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5">
    <w:name w:val="HTML Preformatted"/>
    <w:basedOn w:val="1"/>
    <w:link w:val="18"/>
    <w:semiHidden/>
    <w:unhideWhenUsed/>
    <w:qFormat/>
    <w:uiPriority w:val="99"/>
    <w:rPr>
      <w:rFonts w:ascii="Courier New" w:hAnsi="Courier New" w:cs="Courier New"/>
      <w:sz w:val="20"/>
      <w:szCs w:val="20"/>
    </w:rPr>
  </w:style>
  <w:style w:type="paragraph" w:styleId="6">
    <w:name w:val="Normal (Web)"/>
    <w:basedOn w:val="1"/>
    <w:semiHidden/>
    <w:unhideWhenUsed/>
    <w:qFormat/>
    <w:uiPriority w:val="99"/>
    <w:pPr>
      <w:spacing w:before="100" w:beforeAutospacing="1" w:after="100" w:afterAutospacing="1"/>
    </w:p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semiHidden/>
    <w:unhideWhenUsed/>
    <w:uiPriority w:val="99"/>
    <w:rPr>
      <w:color w:val="954F72" w:themeColor="followedHyperlink"/>
      <w:u w:val="single"/>
      <w14:textFill>
        <w14:solidFill>
          <w14:schemeClr w14:val="folHlink"/>
        </w14:solidFill>
      </w14:textFill>
    </w:rPr>
  </w:style>
  <w:style w:type="character" w:styleId="11">
    <w:name w:val="Hyperlink"/>
    <w:basedOn w:val="9"/>
    <w:unhideWhenUsed/>
    <w:uiPriority w:val="99"/>
    <w:rPr>
      <w:color w:val="0563C1" w:themeColor="hyperlink"/>
      <w:u w:val="single"/>
      <w14:textFill>
        <w14:solidFill>
          <w14:schemeClr w14:val="hlink"/>
        </w14:solidFill>
      </w14:textFill>
    </w:rPr>
  </w:style>
  <w:style w:type="paragraph" w:styleId="12">
    <w:name w:val="List Paragraph"/>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character" w:customStyle="1" w:styleId="13">
    <w:name w:val="页眉 字符"/>
    <w:basedOn w:val="9"/>
    <w:link w:val="4"/>
    <w:qFormat/>
    <w:uiPriority w:val="99"/>
    <w:rPr>
      <w:sz w:val="18"/>
      <w:szCs w:val="18"/>
    </w:rPr>
  </w:style>
  <w:style w:type="character" w:customStyle="1" w:styleId="14">
    <w:name w:val="页脚 字符"/>
    <w:basedOn w:val="9"/>
    <w:link w:val="3"/>
    <w:qFormat/>
    <w:uiPriority w:val="99"/>
    <w:rPr>
      <w:sz w:val="18"/>
      <w:szCs w:val="18"/>
    </w:rPr>
  </w:style>
  <w:style w:type="character" w:customStyle="1" w:styleId="15">
    <w:name w:val="Unresolved Mention"/>
    <w:basedOn w:val="9"/>
    <w:semiHidden/>
    <w:unhideWhenUsed/>
    <w:qFormat/>
    <w:uiPriority w:val="99"/>
    <w:rPr>
      <w:color w:val="605E5C"/>
      <w:shd w:val="clear" w:color="auto" w:fill="E1DFDD"/>
    </w:rPr>
  </w:style>
  <w:style w:type="paragraph" w:customStyle="1" w:styleId="16">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7">
    <w:name w:val="批注框文本 字符"/>
    <w:basedOn w:val="9"/>
    <w:link w:val="2"/>
    <w:semiHidden/>
    <w:qFormat/>
    <w:uiPriority w:val="99"/>
    <w:rPr>
      <w:sz w:val="18"/>
      <w:szCs w:val="18"/>
    </w:rPr>
  </w:style>
  <w:style w:type="character" w:customStyle="1" w:styleId="18">
    <w:name w:val="HTML 预设格式 字符"/>
    <w:basedOn w:val="9"/>
    <w:link w:val="5"/>
    <w:semiHidden/>
    <w:qFormat/>
    <w:uiPriority w:val="99"/>
    <w:rPr>
      <w:rFonts w:ascii="Courier New" w:hAnsi="Courier New" w:eastAsia="宋体" w:cs="Courier New"/>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sv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sv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5.xml"/><Relationship Id="rId32" Type="http://schemas.openxmlformats.org/officeDocument/2006/relationships/customXml" Target="../customXml/item4.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png"/><Relationship Id="rId26" Type="http://schemas.openxmlformats.org/officeDocument/2006/relationships/image" Target="media/image8.svg"/><Relationship Id="rId25" Type="http://schemas.openxmlformats.org/officeDocument/2006/relationships/image" Target="media/image14.png"/><Relationship Id="rId24" Type="http://schemas.openxmlformats.org/officeDocument/2006/relationships/image" Target="media/image7.sv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6.sv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5.sv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4.svg"/><Relationship Id="rId12" Type="http://schemas.openxmlformats.org/officeDocument/2006/relationships/image" Target="media/image5.png"/><Relationship Id="rId11" Type="http://schemas.openxmlformats.org/officeDocument/2006/relationships/image" Target="media/image3.sv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文档" ma:contentTypeID="0x0101001A4968C5131BD64282F601B919BCC962" ma:contentTypeVersion="12" ma:contentTypeDescription="新建文档。" ma:contentTypeScope="" ma:versionID="3d3cabc696951a647b1ee1ca3fed5ddf">
  <xsd:schema xmlns:xsd="http://www.w3.org/2001/XMLSchema" xmlns:xs="http://www.w3.org/2001/XMLSchema" xmlns:p="http://schemas.microsoft.com/office/2006/metadata/properties" xmlns:ns2="d053a900-991e-44fb-bd96-845800de57ba" xmlns:ns3="61eabe94-e822-4599-ba9c-e79658d81471" targetNamespace="http://schemas.microsoft.com/office/2006/metadata/properties" ma:root="true" ma:fieldsID="ecb840a2da8a26d38aec05986d979bdd" ns2:_="" ns3:_="">
    <xsd:import namespace="d053a900-991e-44fb-bd96-845800de57ba"/>
    <xsd:import namespace="61eabe94-e822-4599-ba9c-e79658d814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3a900-991e-44fb-bd96-845800de57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eabe94-e822-4599-ba9c-e79658d81471"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B9A68A-E1BF-471C-846A-FBC4F1761739}">
  <ds:schemaRefs/>
</ds:datastoreItem>
</file>

<file path=customXml/itemProps3.xml><?xml version="1.0" encoding="utf-8"?>
<ds:datastoreItem xmlns:ds="http://schemas.openxmlformats.org/officeDocument/2006/customXml" ds:itemID="{F95248D1-5DFE-4F71-8BA8-FB13A5259511}">
  <ds:schemaRefs/>
</ds:datastoreItem>
</file>

<file path=customXml/itemProps4.xml><?xml version="1.0" encoding="utf-8"?>
<ds:datastoreItem xmlns:ds="http://schemas.openxmlformats.org/officeDocument/2006/customXml" ds:itemID="{82FFC664-6615-462D-B720-D8AAA4530136}">
  <ds:schemaRefs/>
</ds:datastoreItem>
</file>

<file path=customXml/itemProps5.xml><?xml version="1.0" encoding="utf-8"?>
<ds:datastoreItem xmlns:ds="http://schemas.openxmlformats.org/officeDocument/2006/customXml" ds:itemID="{02272837-5742-4DDC-ABB4-14977401BA41}">
  <ds:schemaRefs/>
</ds:datastoreItem>
</file>

<file path=docProps/app.xml><?xml version="1.0" encoding="utf-8"?>
<Properties xmlns="http://schemas.openxmlformats.org/officeDocument/2006/extended-properties" xmlns:vt="http://schemas.openxmlformats.org/officeDocument/2006/docPropsVTypes">
  <Template>Normal</Template>
  <Pages>9</Pages>
  <Words>747</Words>
  <Characters>4264</Characters>
  <Lines>35</Lines>
  <Paragraphs>10</Paragraphs>
  <TotalTime>1</TotalTime>
  <ScaleCrop>false</ScaleCrop>
  <LinksUpToDate>false</LinksUpToDate>
  <CharactersWithSpaces>5001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2020-05-12T12:23:00Z</dcterms:created>
  <dc:creator>Cang Kevin</dc:creator>
  <cp:lastModifiedBy>一土三金</cp:lastModifiedBy>
  <cp:lastPrinted>2020-08-24T11:52:00Z</cp:lastPrinted>
  <dcterms:modified xsi:type="dcterms:W3CDTF">2020-09-09T15:26:36Z</dcterms:modified>
  <cp:revision>256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0x0101001A4968C5131BD64282F601B919BCC962</vt:lpwstr>
  </property>
  <property fmtid="{D5CDD505-2E9C-101B-9397-08002B2CF9AE}" pid="3" name="KSOProductBuildVer">
    <vt:lpwstr>2052-11.1.0.9912</vt:lpwstr>
  </property>
</Properties>
</file>