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APPENDIXA</w:t>
      </w:r>
    </w:p>
    <w:p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>
      <w:pPr>
        <w:pStyle w:val="2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Undergraduate supplementary information</w:t>
      </w:r>
    </w:p>
    <w:p>
      <w:pPr>
        <w:jc w:val="both"/>
        <w:rPr>
          <w:rFonts w:ascii="Calibri" w:hAnsi="Calibri" w:cs="Arial"/>
          <w:sz w:val="22"/>
          <w:szCs w:val="22"/>
        </w:rPr>
      </w:pPr>
    </w:p>
    <w:p>
      <w:pPr>
        <w:jc w:val="both"/>
        <w:rPr>
          <w:rFonts w:ascii="Calibri" w:hAnsi="Calibri" w:cs="Arial"/>
          <w:sz w:val="22"/>
          <w:szCs w:val="22"/>
        </w:rPr>
      </w:pPr>
    </w:p>
    <w:p>
      <w:pPr>
        <w:pStyle w:val="3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Programmes</w:t>
      </w:r>
    </w:p>
    <w:p>
      <w:pPr>
        <w:jc w:val="both"/>
        <w:rPr>
          <w:rFonts w:ascii="Calibri" w:hAnsi="Calibri" w:cs="Arial"/>
          <w:sz w:val="22"/>
          <w:szCs w:val="22"/>
        </w:rPr>
      </w:pPr>
    </w:p>
    <w:p>
      <w:pPr>
        <w:numPr>
          <w:ilvl w:val="0"/>
          <w:numId w:val="1"/>
        </w:numPr>
        <w:ind w:hanging="720"/>
        <w:jc w:val="both"/>
        <w:rPr>
          <w:rFonts w:ascii="Calibri" w:hAnsi="Calibri" w:eastAsia="黑体" w:cs="Arial"/>
          <w:sz w:val="22"/>
          <w:szCs w:val="22"/>
        </w:rPr>
      </w:pPr>
      <w:r>
        <w:rPr>
          <w:rFonts w:ascii="Calibri" w:hAnsi="Calibri" w:eastAsia="黑体" w:cs="Arial"/>
          <w:sz w:val="22"/>
          <w:szCs w:val="22"/>
        </w:rPr>
        <w:t>This Agreement covers HITWH students who have successfully completed the first two academic years of the following specified programmes at HITWH:</w:t>
      </w:r>
    </w:p>
    <w:p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Computer science and technology</w:t>
      </w:r>
    </w:p>
    <w:p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Information Security </w:t>
      </w:r>
    </w:p>
    <w:p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Automation engineering </w:t>
      </w:r>
    </w:p>
    <w:p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Communication system engineering </w:t>
      </w:r>
    </w:p>
    <w:p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Electronic and Information Engineering </w:t>
      </w:r>
    </w:p>
    <w:p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Electrical Engineering and Automation </w:t>
      </w:r>
    </w:p>
    <w:p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Electronic and Electrical Engineering</w:t>
      </w:r>
    </w:p>
    <w:p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Monitoring technology and equipment </w:t>
      </w:r>
    </w:p>
    <w:p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Materials Forming and Control</w:t>
      </w:r>
    </w:p>
    <w:p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Materials Science and Engineering</w:t>
      </w:r>
    </w:p>
    <w:p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Welding Engineering</w:t>
      </w:r>
    </w:p>
    <w:p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software Engineering</w:t>
      </w:r>
    </w:p>
    <w:p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Thermal Energy and Power Engineering</w:t>
      </w:r>
    </w:p>
    <w:p>
      <w:pPr>
        <w:numPr>
          <w:ilvl w:val="1"/>
          <w:numId w:val="1"/>
        </w:numPr>
        <w:jc w:val="both"/>
        <w:rPr>
          <w:rFonts w:ascii="Calibri" w:hAnsi="Calibri" w:eastAsia="黑体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Civil Engineering</w:t>
      </w:r>
    </w:p>
    <w:p>
      <w:pPr>
        <w:jc w:val="both"/>
        <w:rPr>
          <w:rFonts w:ascii="Calibri" w:hAnsi="Calibri" w:eastAsia="黑体" w:cs="Arial"/>
          <w:sz w:val="22"/>
          <w:szCs w:val="22"/>
        </w:rPr>
      </w:pPr>
    </w:p>
    <w:p>
      <w:pPr>
        <w:ind w:left="720"/>
        <w:jc w:val="both"/>
        <w:rPr>
          <w:rFonts w:ascii="Calibri" w:hAnsi="Calibri" w:eastAsia="黑体" w:cs="Arial"/>
          <w:sz w:val="22"/>
          <w:szCs w:val="22"/>
        </w:rPr>
      </w:pPr>
      <w:r>
        <w:rPr>
          <w:rFonts w:ascii="Calibri" w:hAnsi="Calibri" w:eastAsia="黑体" w:cs="Arial"/>
          <w:sz w:val="22"/>
          <w:szCs w:val="22"/>
        </w:rPr>
        <w:t xml:space="preserve">The above HITWH students will be eligible to apply for admission on to the following </w:t>
      </w:r>
      <w:r>
        <w:rPr>
          <w:rFonts w:ascii="Calibri" w:hAnsi="Calibri" w:cs="Arial"/>
          <w:iCs/>
          <w:sz w:val="22"/>
          <w:szCs w:val="22"/>
        </w:rPr>
        <w:t>undergraduate</w:t>
      </w:r>
      <w:r>
        <w:rPr>
          <w:rFonts w:hint="eastAsia" w:ascii="Calibri" w:hAnsi="Calibri" w:cs="Arial"/>
          <w:iCs/>
          <w:sz w:val="22"/>
          <w:szCs w:val="22"/>
          <w:lang w:eastAsia="zh-CN"/>
        </w:rPr>
        <w:t xml:space="preserve"> </w:t>
      </w:r>
      <w:r>
        <w:rPr>
          <w:rFonts w:ascii="Calibri" w:hAnsi="Calibri" w:eastAsia="黑体" w:cs="Arial"/>
          <w:sz w:val="22"/>
          <w:szCs w:val="22"/>
        </w:rPr>
        <w:t>programmes in the Schools of Computer Science, Engineering, and Metallurgy and Materials</w:t>
      </w:r>
      <w:r>
        <w:rPr>
          <w:rFonts w:hint="eastAsia" w:ascii="Calibri" w:hAnsi="Calibri" w:cs="Arial"/>
          <w:sz w:val="22"/>
          <w:szCs w:val="22"/>
          <w:lang w:eastAsia="zh-CN"/>
        </w:rPr>
        <w:t xml:space="preserve"> </w:t>
      </w:r>
      <w:r>
        <w:rPr>
          <w:rFonts w:ascii="Calibri" w:hAnsi="Calibri" w:eastAsia="黑体" w:cs="Arial"/>
          <w:sz w:val="22"/>
          <w:szCs w:val="22"/>
        </w:rPr>
        <w:t>delivered at either the Edgbaston or Dubai (where available) campus of UoB:</w:t>
      </w:r>
    </w:p>
    <w:p>
      <w:pPr>
        <w:pStyle w:val="14"/>
        <w:rPr>
          <w:rFonts w:ascii="Calibri" w:hAnsi="Calibri" w:cs="Arial"/>
          <w:sz w:val="22"/>
          <w:szCs w:val="22"/>
        </w:rPr>
      </w:pPr>
    </w:p>
    <w:p>
      <w:pPr>
        <w:pStyle w:val="1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Students can enter year 2 of:</w:t>
      </w:r>
    </w:p>
    <w:p>
      <w:pPr>
        <w:pStyle w:val="14"/>
        <w:numPr>
          <w:ilvl w:val="1"/>
          <w:numId w:val="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Year BEng Aerospace Engineering (2+2)</w:t>
      </w:r>
    </w:p>
    <w:p>
      <w:pPr>
        <w:pStyle w:val="14"/>
        <w:numPr>
          <w:ilvl w:val="1"/>
          <w:numId w:val="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Year BEng Electronic and Electrical Engineering (2+2)</w:t>
      </w:r>
    </w:p>
    <w:p>
      <w:pPr>
        <w:pStyle w:val="14"/>
        <w:numPr>
          <w:ilvl w:val="1"/>
          <w:numId w:val="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Year BSc Electronic and Electrical Engineering (3+1)</w:t>
      </w:r>
    </w:p>
    <w:p>
      <w:pPr>
        <w:pStyle w:val="14"/>
        <w:numPr>
          <w:ilvl w:val="1"/>
          <w:numId w:val="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Year BEng Electrical and Railway Engineering (2+2)</w:t>
      </w:r>
    </w:p>
    <w:p>
      <w:pPr>
        <w:pStyle w:val="14"/>
        <w:numPr>
          <w:ilvl w:val="1"/>
          <w:numId w:val="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Year BSc Computer Science (2+2)</w:t>
      </w:r>
    </w:p>
    <w:p>
      <w:pPr>
        <w:pStyle w:val="14"/>
        <w:numPr>
          <w:ilvl w:val="1"/>
          <w:numId w:val="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Year BEng Civil Engineering (2+2)</w:t>
      </w:r>
    </w:p>
    <w:p>
      <w:pPr>
        <w:pStyle w:val="14"/>
        <w:numPr>
          <w:ilvl w:val="1"/>
          <w:numId w:val="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Year BEng Civil and Railway Engineering (2+2)</w:t>
      </w:r>
    </w:p>
    <w:p>
      <w:pPr>
        <w:pStyle w:val="14"/>
        <w:numPr>
          <w:ilvl w:val="1"/>
          <w:numId w:val="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Year BEng Mechanical Engineering (2+2)</w:t>
      </w:r>
    </w:p>
    <w:p>
      <w:pPr>
        <w:pStyle w:val="14"/>
        <w:numPr>
          <w:ilvl w:val="1"/>
          <w:numId w:val="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Year BEng Mechanical and Materials Engineering (2+2)</w:t>
      </w:r>
    </w:p>
    <w:p>
      <w:pPr>
        <w:pStyle w:val="14"/>
        <w:numPr>
          <w:ilvl w:val="1"/>
          <w:numId w:val="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Year BEng Mechanical and Automotive Engineering (2+2)</w:t>
      </w:r>
    </w:p>
    <w:p>
      <w:pPr>
        <w:pStyle w:val="14"/>
        <w:numPr>
          <w:ilvl w:val="1"/>
          <w:numId w:val="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Year BEng Mechatronic and Robotic Engineering (2+2)</w:t>
      </w:r>
    </w:p>
    <w:p>
      <w:pPr>
        <w:pStyle w:val="14"/>
        <w:numPr>
          <w:ilvl w:val="1"/>
          <w:numId w:val="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Year BEng Metallurgy (2+2)</w:t>
      </w:r>
    </w:p>
    <w:p>
      <w:pPr>
        <w:pStyle w:val="14"/>
        <w:numPr>
          <w:ilvl w:val="1"/>
          <w:numId w:val="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Year BEng Materials Science and Engineering (2+2)</w:t>
      </w:r>
    </w:p>
    <w:p>
      <w:pPr>
        <w:pStyle w:val="14"/>
        <w:ind w:left="1440"/>
        <w:rPr>
          <w:rFonts w:ascii="Calibri" w:hAnsi="Calibri" w:cs="Arial"/>
          <w:sz w:val="22"/>
          <w:szCs w:val="22"/>
        </w:rPr>
      </w:pPr>
    </w:p>
    <w:p>
      <w:p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Where appropriate students can also apply for admission to the 2nd year of the 4-year MEng/MSci degree (2+3)</w:t>
      </w:r>
    </w:p>
    <w:p/>
    <w:p>
      <w:pPr>
        <w:ind w:left="720"/>
      </w:pPr>
      <w:r>
        <w:rPr>
          <w:rFonts w:ascii="Calibri" w:hAnsi="Calibri" w:eastAsia="黑体" w:cs="Arial"/>
          <w:sz w:val="22"/>
          <w:szCs w:val="22"/>
        </w:rPr>
        <w:t>This Agreement further covers HITWH students who have successfully completed the first two academic years of the Physics</w:t>
      </w:r>
      <w:r>
        <w:rPr>
          <w:rFonts w:hint="eastAsia" w:ascii="Calibri" w:hAnsi="Calibri" w:cs="Arial"/>
          <w:sz w:val="22"/>
          <w:szCs w:val="22"/>
          <w:lang w:eastAsia="zh-CN"/>
        </w:rPr>
        <w:t xml:space="preserve"> </w:t>
      </w:r>
      <w:r>
        <w:rPr>
          <w:rFonts w:ascii="Calibri" w:hAnsi="Calibri" w:eastAsia="黑体" w:cs="Arial"/>
          <w:sz w:val="22"/>
          <w:szCs w:val="22"/>
        </w:rPr>
        <w:t>programme</w:t>
      </w:r>
      <w:r>
        <w:rPr>
          <w:rFonts w:hint="eastAsia" w:ascii="Calibri" w:hAnsi="Calibri" w:cs="Arial"/>
          <w:sz w:val="22"/>
          <w:szCs w:val="22"/>
          <w:lang w:eastAsia="zh-CN"/>
        </w:rPr>
        <w:t xml:space="preserve"> </w:t>
      </w:r>
      <w:r>
        <w:rPr>
          <w:rFonts w:ascii="Calibri" w:hAnsi="Calibri" w:eastAsia="黑体" w:cs="Arial"/>
          <w:sz w:val="22"/>
          <w:szCs w:val="22"/>
        </w:rPr>
        <w:t>at HITWH.</w:t>
      </w:r>
    </w:p>
    <w:p/>
    <w:p>
      <w:pPr>
        <w:ind w:left="720"/>
        <w:jc w:val="both"/>
        <w:rPr>
          <w:rFonts w:ascii="Calibri" w:hAnsi="Calibri" w:eastAsia="黑体" w:cs="Arial"/>
          <w:sz w:val="22"/>
          <w:szCs w:val="22"/>
        </w:rPr>
      </w:pPr>
      <w:r>
        <w:rPr>
          <w:rFonts w:ascii="Calibri" w:hAnsi="Calibri" w:eastAsia="黑体" w:cs="Arial"/>
          <w:sz w:val="22"/>
          <w:szCs w:val="22"/>
        </w:rPr>
        <w:t xml:space="preserve">The above HITWH students will be eligible to apply for admission on to the following </w:t>
      </w:r>
      <w:r>
        <w:rPr>
          <w:rFonts w:ascii="Calibri" w:hAnsi="Calibri" w:cs="Arial"/>
          <w:iCs/>
          <w:sz w:val="22"/>
          <w:szCs w:val="22"/>
        </w:rPr>
        <w:t>undergraduate</w:t>
      </w:r>
      <w:r>
        <w:rPr>
          <w:rFonts w:ascii="Calibri" w:hAnsi="Calibri" w:eastAsia="黑体" w:cs="Arial"/>
          <w:sz w:val="22"/>
          <w:szCs w:val="22"/>
        </w:rPr>
        <w:t xml:space="preserve"> programmes in the Schools of Computer Science, Engineering, and Metallurgy and Materials delivered at either the Edgbaston or Dubai (where available) campus of UoB:</w:t>
      </w:r>
    </w:p>
    <w:p>
      <w:pPr>
        <w:pStyle w:val="14"/>
        <w:numPr>
          <w:ilvl w:val="0"/>
          <w:numId w:val="2"/>
        </w:numPr>
        <w:jc w:val="both"/>
        <w:rPr>
          <w:rFonts w:ascii="Calibri" w:hAnsi="Calibri" w:eastAsia="黑体" w:cs="Arial"/>
          <w:sz w:val="22"/>
          <w:szCs w:val="22"/>
        </w:rPr>
      </w:pPr>
      <w:r>
        <w:rPr>
          <w:rFonts w:ascii="Calibri" w:hAnsi="Calibri" w:eastAsia="黑体" w:cs="Arial"/>
          <w:sz w:val="22"/>
          <w:szCs w:val="22"/>
        </w:rPr>
        <w:t>3 Year BSc Physics (2+2)</w:t>
      </w:r>
    </w:p>
    <w:p/>
    <w:p>
      <w:pPr>
        <w:ind w:left="720"/>
      </w:pPr>
      <w:r>
        <w:rPr>
          <w:rFonts w:ascii="Calibri" w:hAnsi="Calibri" w:eastAsia="黑体" w:cs="Arial"/>
          <w:sz w:val="22"/>
          <w:szCs w:val="22"/>
        </w:rPr>
        <w:t>This Agreement further covers HITWH students who have successfully completed the first two academic years of the Mathematics and Applied Mathematics programme</w:t>
      </w:r>
      <w:r>
        <w:rPr>
          <w:rFonts w:hint="eastAsia" w:ascii="Calibri" w:hAnsi="Calibri" w:cs="Arial"/>
          <w:sz w:val="22"/>
          <w:szCs w:val="22"/>
          <w:lang w:eastAsia="zh-CN"/>
        </w:rPr>
        <w:t xml:space="preserve"> </w:t>
      </w:r>
      <w:r>
        <w:rPr>
          <w:rFonts w:ascii="Calibri" w:hAnsi="Calibri" w:eastAsia="黑体" w:cs="Arial"/>
          <w:sz w:val="22"/>
          <w:szCs w:val="22"/>
        </w:rPr>
        <w:t>at HITWH.</w:t>
      </w:r>
    </w:p>
    <w:p/>
    <w:p>
      <w:pPr>
        <w:ind w:left="720"/>
        <w:jc w:val="both"/>
        <w:rPr>
          <w:rFonts w:ascii="Calibri" w:hAnsi="Calibri" w:eastAsia="黑体" w:cs="Arial"/>
          <w:sz w:val="22"/>
          <w:szCs w:val="22"/>
        </w:rPr>
      </w:pPr>
      <w:r>
        <w:rPr>
          <w:rFonts w:ascii="Calibri" w:hAnsi="Calibri" w:eastAsia="黑体" w:cs="Arial"/>
          <w:sz w:val="22"/>
          <w:szCs w:val="22"/>
        </w:rPr>
        <w:t xml:space="preserve">The above HITWH students will be eligible to apply for admission on to the following </w:t>
      </w:r>
      <w:r>
        <w:rPr>
          <w:rFonts w:ascii="Calibri" w:hAnsi="Calibri" w:cs="Arial"/>
          <w:iCs/>
          <w:sz w:val="22"/>
          <w:szCs w:val="22"/>
        </w:rPr>
        <w:t>undergraduate</w:t>
      </w:r>
      <w:r>
        <w:rPr>
          <w:rFonts w:ascii="Calibri" w:hAnsi="Calibri" w:eastAsia="黑体" w:cs="Arial"/>
          <w:sz w:val="22"/>
          <w:szCs w:val="22"/>
        </w:rPr>
        <w:t xml:space="preserve"> programmes in the Schools of Computer Science, Engineering, and Metallurgy and Materials delivered at either the Edgbaston or Dubai (where available) campus of UoB:</w:t>
      </w:r>
    </w:p>
    <w:p>
      <w:pPr>
        <w:pStyle w:val="14"/>
        <w:numPr>
          <w:ilvl w:val="0"/>
          <w:numId w:val="2"/>
        </w:numPr>
        <w:jc w:val="both"/>
        <w:rPr>
          <w:rFonts w:ascii="Calibri" w:hAnsi="Calibri" w:eastAsia="黑体" w:cs="Arial"/>
          <w:sz w:val="22"/>
          <w:szCs w:val="22"/>
        </w:rPr>
      </w:pPr>
      <w:r>
        <w:rPr>
          <w:rFonts w:ascii="Calibri" w:hAnsi="Calibri" w:eastAsia="黑体" w:cs="Arial"/>
          <w:sz w:val="22"/>
          <w:szCs w:val="22"/>
        </w:rPr>
        <w:t>3 Year BSc Maths (2+2)</w:t>
      </w:r>
    </w:p>
    <w:p/>
    <w:p>
      <w:pP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APPENDIX B</w:t>
      </w:r>
    </w:p>
    <w:p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>
      <w:pPr>
        <w:pStyle w:val="2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Postgraduate Taught supplementary information</w:t>
      </w:r>
    </w:p>
    <w:p>
      <w:pPr>
        <w:jc w:val="both"/>
        <w:rPr>
          <w:rFonts w:ascii="Calibri" w:hAnsi="Calibri" w:cs="Arial"/>
          <w:sz w:val="22"/>
          <w:szCs w:val="22"/>
        </w:rPr>
      </w:pPr>
    </w:p>
    <w:p>
      <w:pPr>
        <w:jc w:val="both"/>
        <w:rPr>
          <w:rFonts w:ascii="Calibri" w:hAnsi="Calibri" w:cs="Arial"/>
          <w:sz w:val="22"/>
          <w:szCs w:val="22"/>
        </w:rPr>
      </w:pPr>
    </w:p>
    <w:p>
      <w:pPr>
        <w:pStyle w:val="3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Programmes</w:t>
      </w:r>
    </w:p>
    <w:p>
      <w:pPr>
        <w:jc w:val="both"/>
        <w:rPr>
          <w:rFonts w:ascii="Calibri" w:hAnsi="Calibri" w:cs="Arial"/>
          <w:sz w:val="22"/>
          <w:szCs w:val="22"/>
        </w:rPr>
      </w:pPr>
    </w:p>
    <w:p>
      <w:pPr>
        <w:numPr>
          <w:ilvl w:val="0"/>
          <w:numId w:val="3"/>
        </w:numPr>
        <w:ind w:hanging="720"/>
        <w:jc w:val="both"/>
        <w:rPr>
          <w:rFonts w:ascii="Calibri" w:hAnsi="Calibri" w:eastAsia="黑体" w:cs="Arial"/>
          <w:sz w:val="22"/>
          <w:szCs w:val="22"/>
        </w:rPr>
      </w:pPr>
      <w:r>
        <w:rPr>
          <w:rFonts w:ascii="Calibri" w:hAnsi="Calibri" w:eastAsia="黑体" w:cs="Arial"/>
          <w:sz w:val="22"/>
          <w:szCs w:val="22"/>
        </w:rPr>
        <w:t xml:space="preserve">This agreement covers HITWH students who have successfully their undergraduate degree at </w:t>
      </w:r>
      <w:r>
        <w:rPr>
          <w:rFonts w:ascii="Calibri" w:hAnsi="Calibri" w:cs="Arial"/>
          <w:sz w:val="22"/>
          <w:szCs w:val="22"/>
        </w:rPr>
        <w:t>HITWH.</w:t>
      </w:r>
    </w:p>
    <w:p>
      <w:pPr>
        <w:jc w:val="both"/>
        <w:rPr>
          <w:rFonts w:ascii="Calibri" w:hAnsi="Calibri" w:eastAsia="黑体" w:cs="Arial"/>
          <w:sz w:val="22"/>
          <w:szCs w:val="22"/>
        </w:rPr>
      </w:pPr>
    </w:p>
    <w:p>
      <w:pPr>
        <w:ind w:left="720"/>
        <w:jc w:val="both"/>
        <w:rPr>
          <w:rFonts w:ascii="Calibri" w:hAnsi="Calibri" w:eastAsia="黑体" w:cs="Arial"/>
          <w:sz w:val="22"/>
          <w:szCs w:val="22"/>
        </w:rPr>
      </w:pPr>
      <w:r>
        <w:rPr>
          <w:rFonts w:ascii="Calibri" w:hAnsi="Calibri" w:eastAsia="黑体" w:cs="Arial"/>
          <w:sz w:val="22"/>
          <w:szCs w:val="22"/>
        </w:rPr>
        <w:t>The above HITWH will be eligible to apply for admission on to the following programmes in the Schools of Computer Science and Engineering</w:t>
      </w:r>
      <w:r>
        <w:rPr>
          <w:rFonts w:hint="eastAsia" w:ascii="Calibri" w:hAnsi="Calibri" w:cs="Arial"/>
          <w:sz w:val="22"/>
          <w:szCs w:val="22"/>
          <w:lang w:eastAsia="zh-CN"/>
        </w:rPr>
        <w:t xml:space="preserve"> </w:t>
      </w:r>
      <w:r>
        <w:rPr>
          <w:rFonts w:ascii="Calibri" w:hAnsi="Calibri" w:eastAsia="黑体" w:cs="Arial"/>
          <w:sz w:val="22"/>
          <w:szCs w:val="22"/>
        </w:rPr>
        <w:t>delivered at either the Edgbaston or Dubai (where available) campus of UoB:</w:t>
      </w:r>
    </w:p>
    <w:p>
      <w:pPr>
        <w:pStyle w:val="14"/>
        <w:rPr>
          <w:rFonts w:ascii="Calibri" w:hAnsi="Calibri" w:cs="Arial"/>
          <w:sz w:val="22"/>
          <w:szCs w:val="22"/>
        </w:rPr>
      </w:pP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MSc Civil Engineering 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Civil Engineering and Management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Geotechnical Engineering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Geotechnical Engineering and Management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Roads Management and Engineering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Railway Systems Engineering and Integration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Railway Safety and Control Systems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Structural Engineering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Advanced Engineering Management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Advanced Engineering Management: Construction Management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Advanced Engineering Management: Project Management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Advanced Engineering Management: Operations Management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Advanced Engineering Management: Systems Management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MSc Communications Engineering 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Electrical Power Systems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Electronic and Computer Engineering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Advanced Mechanical Engineering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Advanced Computer Science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Computer Science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Cyber</w:t>
      </w:r>
      <w:r>
        <w:rPr>
          <w:rFonts w:hint="eastAsia" w:ascii="Calibri" w:hAnsi="Calibri" w:cs="Arial"/>
          <w:sz w:val="22"/>
          <w:szCs w:val="22"/>
          <w:lang w:eastAsia="zh-CN"/>
        </w:rPr>
        <w:t xml:space="preserve"> </w:t>
      </w:r>
      <w:r>
        <w:rPr>
          <w:rFonts w:ascii="Calibri" w:hAnsi="Calibri" w:cs="Arial"/>
          <w:sz w:val="22"/>
          <w:szCs w:val="22"/>
        </w:rPr>
        <w:t>security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Human Computer Interaction</w:t>
      </w:r>
    </w:p>
    <w:p>
      <w:pPr>
        <w:pStyle w:val="14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MSc Materials Science and Engineering</w:t>
      </w:r>
    </w:p>
    <w:p>
      <w:pPr>
        <w:pStyle w:val="3"/>
        <w:jc w:val="both"/>
        <w:rPr>
          <w:rFonts w:ascii="Calibri" w:hAnsi="Calibri"/>
          <w:b/>
          <w:sz w:val="22"/>
          <w:szCs w:val="22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Students should follow the relevant link below to access the log in page and application form for each programmes as follows.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Please note, where programmes have multiple entry points (i.e. Year 2, or Year 3 entry), students should ensure they have applied for the correct year - there are different links below for each year of entry.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Students must select the 2023/24 academic year when applying.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Style w:val="6"/>
        <w:tblW w:w="0" w:type="auto"/>
        <w:tblInd w:w="-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6"/>
        <w:gridCol w:w="5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BSc Computer Science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(Year 2 Entry)</w:t>
            </w:r>
          </w:p>
        </w:tc>
        <w:tc>
          <w:tcPr>
            <w:tcW w:w="4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https://sits.bham.ac.uk/lpages/UDE045.htm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BSc Artificial Intelligence and Computer Science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https://sits.bham.ac.uk/lpages/UDE029.htm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BSc Mathematics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https://sits.bham.ac.uk/lpages/UDE057.htm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BSc Mathematics and Business Management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https://sits.bham.ac.uk/lpages/UDE060.htm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BSc Physics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https://sits.bham.ac.uk/lpages/UDE066.htm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BEng Aerospace Engineering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https://sits.bham.ac.uk/lpages/UDE010.htm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BEng Civil Engineering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https://sits.bham.ac.uk/lpages/UDE013.htm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BEng Civil Engineering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3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https://sits.bham.ac.uk/lpages/UDE013.htm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BEng Electronic and Electrical Engineering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https://sits.bham.ac.uk/lpages/UDE016.htm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BEng Electronic and Electrical Engineering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3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https://sits.bham.ac.uk/lpages/UDE016.htm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BEng Materials Science and Engineering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https://sits.bham.ac.uk/lpages/UDE019.htm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MEng Mechanical Engineering (Automotive)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single"/>
              </w:rPr>
              <w:t>https://sits.bham.ac.uk/lpages/UDE129.htm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BEng Mechanical Engineering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https://sits.bham.ac.uk/lpages/UDE023.htm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BEng Mechatronic and Robotic Engineering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https://sits.bham.ac.uk/lpages/UDE110.htm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MEng Aerospace Engineering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https://sits.bham.ac.uk/lpages/UDE072.htm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MEng Civil Engineering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https://sits.bham.ac.uk/lpages/UDE075.htm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MEng Electronic and Electrical Engineering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https://sits.bham.ac.uk/lpages/UDE079.htm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MEng Mechanical Engineering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https://sits.bham.ac.uk/lpages/UDE084.htm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MEng Mechatronic and Robotic Engineering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https://sits.bham.ac.uk/lpages/UDE088.htm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BEng Mechanical Engineering (Automotive)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u w:val="none"/>
                <w:lang w:val="en-US"/>
              </w:rPr>
              <w:t>https://sits.bham.ac.uk/lpages/UDE024.htm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MEng Civil and Railway Engineering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(Year 2 Entry)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Available upon request</w:t>
            </w:r>
          </w:p>
        </w:tc>
      </w:tr>
    </w:tbl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  <w:t>A video walkthrough guide and a some application info can be found here: 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/>
          <w:caps w:val="0"/>
          <w:color w:val="auto"/>
          <w:spacing w:val="0"/>
          <w:sz w:val="24"/>
          <w:szCs w:val="24"/>
          <w:u w:val="none"/>
        </w:rPr>
        <w:t>https://www.birmingham.ac.uk/university/colleges/eps/study/undergraduate/international/direct-entry/eps-direct-entry-application-process.aspx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64375"/>
    <w:multiLevelType w:val="multilevel"/>
    <w:tmpl w:val="1B1643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376E23A5"/>
    <w:multiLevelType w:val="multilevel"/>
    <w:tmpl w:val="376E23A5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38D51113"/>
    <w:multiLevelType w:val="multilevel"/>
    <w:tmpl w:val="38D511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C68122D"/>
    <w:multiLevelType w:val="multilevel"/>
    <w:tmpl w:val="7C6812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ZDY3MDhjY2NiZjYwNjAzNjg0MDU4NmZlNmRmZWIifQ=="/>
  </w:docVars>
  <w:rsids>
    <w:rsidRoot w:val="000A6240"/>
    <w:rsid w:val="00000866"/>
    <w:rsid w:val="000026A8"/>
    <w:rsid w:val="000042D0"/>
    <w:rsid w:val="000140AA"/>
    <w:rsid w:val="000215BE"/>
    <w:rsid w:val="00023076"/>
    <w:rsid w:val="0007615A"/>
    <w:rsid w:val="00084784"/>
    <w:rsid w:val="000A0163"/>
    <w:rsid w:val="000A6240"/>
    <w:rsid w:val="000B15CC"/>
    <w:rsid w:val="000B6CC3"/>
    <w:rsid w:val="000C0BD2"/>
    <w:rsid w:val="000C2922"/>
    <w:rsid w:val="000D3A7E"/>
    <w:rsid w:val="000E5A14"/>
    <w:rsid w:val="000F2907"/>
    <w:rsid w:val="000F3636"/>
    <w:rsid w:val="000F467F"/>
    <w:rsid w:val="00115141"/>
    <w:rsid w:val="001305CC"/>
    <w:rsid w:val="0013106B"/>
    <w:rsid w:val="00133D53"/>
    <w:rsid w:val="00154024"/>
    <w:rsid w:val="00157002"/>
    <w:rsid w:val="00165076"/>
    <w:rsid w:val="00170449"/>
    <w:rsid w:val="00173AB5"/>
    <w:rsid w:val="001774CE"/>
    <w:rsid w:val="00181CAD"/>
    <w:rsid w:val="00182CFF"/>
    <w:rsid w:val="00183FD8"/>
    <w:rsid w:val="00195593"/>
    <w:rsid w:val="001A13D4"/>
    <w:rsid w:val="001A6A77"/>
    <w:rsid w:val="001C5F74"/>
    <w:rsid w:val="001C7281"/>
    <w:rsid w:val="001F6C1F"/>
    <w:rsid w:val="001F6C48"/>
    <w:rsid w:val="00212B57"/>
    <w:rsid w:val="00231A29"/>
    <w:rsid w:val="00257944"/>
    <w:rsid w:val="00264A62"/>
    <w:rsid w:val="0026577C"/>
    <w:rsid w:val="002673C6"/>
    <w:rsid w:val="00294FF9"/>
    <w:rsid w:val="002A35C8"/>
    <w:rsid w:val="002B1693"/>
    <w:rsid w:val="002B1854"/>
    <w:rsid w:val="002B61A5"/>
    <w:rsid w:val="002C5341"/>
    <w:rsid w:val="002D1699"/>
    <w:rsid w:val="002D3668"/>
    <w:rsid w:val="002D72BB"/>
    <w:rsid w:val="002E6D31"/>
    <w:rsid w:val="002E7039"/>
    <w:rsid w:val="002F67B5"/>
    <w:rsid w:val="002F7540"/>
    <w:rsid w:val="00306F9A"/>
    <w:rsid w:val="00307460"/>
    <w:rsid w:val="00314AFC"/>
    <w:rsid w:val="00326A4E"/>
    <w:rsid w:val="0035052F"/>
    <w:rsid w:val="00374F8B"/>
    <w:rsid w:val="003A00BF"/>
    <w:rsid w:val="003A1C00"/>
    <w:rsid w:val="003C3BF7"/>
    <w:rsid w:val="003E05B2"/>
    <w:rsid w:val="003E16C9"/>
    <w:rsid w:val="003E40AA"/>
    <w:rsid w:val="003E4C63"/>
    <w:rsid w:val="004050B7"/>
    <w:rsid w:val="004157AE"/>
    <w:rsid w:val="00427588"/>
    <w:rsid w:val="00450354"/>
    <w:rsid w:val="00450545"/>
    <w:rsid w:val="004528E3"/>
    <w:rsid w:val="00463A16"/>
    <w:rsid w:val="00491E2F"/>
    <w:rsid w:val="0049458E"/>
    <w:rsid w:val="004A0F6E"/>
    <w:rsid w:val="004A120F"/>
    <w:rsid w:val="004C17D7"/>
    <w:rsid w:val="004D1403"/>
    <w:rsid w:val="004D460B"/>
    <w:rsid w:val="004D7578"/>
    <w:rsid w:val="004E1A36"/>
    <w:rsid w:val="004E3ADF"/>
    <w:rsid w:val="004E40A8"/>
    <w:rsid w:val="004F097F"/>
    <w:rsid w:val="004F0C9B"/>
    <w:rsid w:val="004F6006"/>
    <w:rsid w:val="00513DB4"/>
    <w:rsid w:val="00514372"/>
    <w:rsid w:val="00516B9F"/>
    <w:rsid w:val="00523235"/>
    <w:rsid w:val="00533CD6"/>
    <w:rsid w:val="00543408"/>
    <w:rsid w:val="005465B5"/>
    <w:rsid w:val="005517D1"/>
    <w:rsid w:val="00573DA7"/>
    <w:rsid w:val="005750AE"/>
    <w:rsid w:val="005818F0"/>
    <w:rsid w:val="00583127"/>
    <w:rsid w:val="00584AC1"/>
    <w:rsid w:val="00592113"/>
    <w:rsid w:val="0059475A"/>
    <w:rsid w:val="005B468C"/>
    <w:rsid w:val="005B5039"/>
    <w:rsid w:val="005C366D"/>
    <w:rsid w:val="005D074D"/>
    <w:rsid w:val="005D3723"/>
    <w:rsid w:val="005D578F"/>
    <w:rsid w:val="006060C2"/>
    <w:rsid w:val="006132C4"/>
    <w:rsid w:val="00613B0A"/>
    <w:rsid w:val="00617E5E"/>
    <w:rsid w:val="00624BA0"/>
    <w:rsid w:val="006330AC"/>
    <w:rsid w:val="0063465E"/>
    <w:rsid w:val="00647526"/>
    <w:rsid w:val="00651787"/>
    <w:rsid w:val="0066215C"/>
    <w:rsid w:val="0067258B"/>
    <w:rsid w:val="00677A74"/>
    <w:rsid w:val="006841BC"/>
    <w:rsid w:val="0068617D"/>
    <w:rsid w:val="00686C04"/>
    <w:rsid w:val="00686D26"/>
    <w:rsid w:val="006900E7"/>
    <w:rsid w:val="00696D7F"/>
    <w:rsid w:val="006A6F16"/>
    <w:rsid w:val="006D09F2"/>
    <w:rsid w:val="006D6611"/>
    <w:rsid w:val="006E5C39"/>
    <w:rsid w:val="00700C5E"/>
    <w:rsid w:val="0070485A"/>
    <w:rsid w:val="00710EC3"/>
    <w:rsid w:val="00737E11"/>
    <w:rsid w:val="007477F5"/>
    <w:rsid w:val="00752E14"/>
    <w:rsid w:val="00755864"/>
    <w:rsid w:val="0076308B"/>
    <w:rsid w:val="00774D34"/>
    <w:rsid w:val="007801D8"/>
    <w:rsid w:val="00780D82"/>
    <w:rsid w:val="00780ED0"/>
    <w:rsid w:val="00787220"/>
    <w:rsid w:val="007969F5"/>
    <w:rsid w:val="007A6267"/>
    <w:rsid w:val="007A62FE"/>
    <w:rsid w:val="007B540C"/>
    <w:rsid w:val="007C1786"/>
    <w:rsid w:val="007C2C64"/>
    <w:rsid w:val="007C5E4C"/>
    <w:rsid w:val="007D6E86"/>
    <w:rsid w:val="007E57BA"/>
    <w:rsid w:val="007E7794"/>
    <w:rsid w:val="007E7D88"/>
    <w:rsid w:val="007F3B41"/>
    <w:rsid w:val="00804E54"/>
    <w:rsid w:val="008055CA"/>
    <w:rsid w:val="00815964"/>
    <w:rsid w:val="00823A93"/>
    <w:rsid w:val="0082761D"/>
    <w:rsid w:val="00840706"/>
    <w:rsid w:val="00847BCC"/>
    <w:rsid w:val="008629D4"/>
    <w:rsid w:val="00885B73"/>
    <w:rsid w:val="00892534"/>
    <w:rsid w:val="008B050F"/>
    <w:rsid w:val="008B4E43"/>
    <w:rsid w:val="008B7AC4"/>
    <w:rsid w:val="008D1E02"/>
    <w:rsid w:val="009006B5"/>
    <w:rsid w:val="009020E4"/>
    <w:rsid w:val="00913685"/>
    <w:rsid w:val="0093747E"/>
    <w:rsid w:val="00960386"/>
    <w:rsid w:val="009701A1"/>
    <w:rsid w:val="00970F57"/>
    <w:rsid w:val="00984FDA"/>
    <w:rsid w:val="00987555"/>
    <w:rsid w:val="00987BE7"/>
    <w:rsid w:val="00991F29"/>
    <w:rsid w:val="009A208C"/>
    <w:rsid w:val="009A5EBE"/>
    <w:rsid w:val="009A7EAC"/>
    <w:rsid w:val="009B2E4D"/>
    <w:rsid w:val="009C5002"/>
    <w:rsid w:val="009E0DB7"/>
    <w:rsid w:val="009F19AF"/>
    <w:rsid w:val="009F573B"/>
    <w:rsid w:val="009F6C4D"/>
    <w:rsid w:val="00A05526"/>
    <w:rsid w:val="00A16069"/>
    <w:rsid w:val="00A23DEE"/>
    <w:rsid w:val="00A42017"/>
    <w:rsid w:val="00A423DE"/>
    <w:rsid w:val="00A426AF"/>
    <w:rsid w:val="00A54393"/>
    <w:rsid w:val="00A77ED4"/>
    <w:rsid w:val="00A8113E"/>
    <w:rsid w:val="00AA15AE"/>
    <w:rsid w:val="00AA2710"/>
    <w:rsid w:val="00AA3F57"/>
    <w:rsid w:val="00AB7CB7"/>
    <w:rsid w:val="00AC3767"/>
    <w:rsid w:val="00AD4D3C"/>
    <w:rsid w:val="00AF5D4C"/>
    <w:rsid w:val="00B0235E"/>
    <w:rsid w:val="00B02C9F"/>
    <w:rsid w:val="00B03D23"/>
    <w:rsid w:val="00B1654B"/>
    <w:rsid w:val="00B36E4C"/>
    <w:rsid w:val="00B40074"/>
    <w:rsid w:val="00B4062D"/>
    <w:rsid w:val="00B53E52"/>
    <w:rsid w:val="00B965DB"/>
    <w:rsid w:val="00BA0FFF"/>
    <w:rsid w:val="00BA5F2A"/>
    <w:rsid w:val="00BD5E43"/>
    <w:rsid w:val="00BE6EAC"/>
    <w:rsid w:val="00BE7970"/>
    <w:rsid w:val="00BF13A4"/>
    <w:rsid w:val="00BF1DA3"/>
    <w:rsid w:val="00BF72FD"/>
    <w:rsid w:val="00C05879"/>
    <w:rsid w:val="00C05AF8"/>
    <w:rsid w:val="00C137C0"/>
    <w:rsid w:val="00C15CE8"/>
    <w:rsid w:val="00C371A9"/>
    <w:rsid w:val="00C50753"/>
    <w:rsid w:val="00C766EA"/>
    <w:rsid w:val="00C86C20"/>
    <w:rsid w:val="00C8734A"/>
    <w:rsid w:val="00C90E79"/>
    <w:rsid w:val="00C93114"/>
    <w:rsid w:val="00CA5621"/>
    <w:rsid w:val="00CA5786"/>
    <w:rsid w:val="00CA6A54"/>
    <w:rsid w:val="00CA7535"/>
    <w:rsid w:val="00CC5913"/>
    <w:rsid w:val="00CC6ABB"/>
    <w:rsid w:val="00CD3A07"/>
    <w:rsid w:val="00CE3ED9"/>
    <w:rsid w:val="00D03490"/>
    <w:rsid w:val="00D12932"/>
    <w:rsid w:val="00D1420B"/>
    <w:rsid w:val="00D14742"/>
    <w:rsid w:val="00D160B0"/>
    <w:rsid w:val="00D20C7B"/>
    <w:rsid w:val="00D268B5"/>
    <w:rsid w:val="00D2705A"/>
    <w:rsid w:val="00D36505"/>
    <w:rsid w:val="00D5757F"/>
    <w:rsid w:val="00D63DAD"/>
    <w:rsid w:val="00D65123"/>
    <w:rsid w:val="00D70A81"/>
    <w:rsid w:val="00D76F78"/>
    <w:rsid w:val="00D80D3A"/>
    <w:rsid w:val="00D81ADB"/>
    <w:rsid w:val="00D828AF"/>
    <w:rsid w:val="00D82A41"/>
    <w:rsid w:val="00D84512"/>
    <w:rsid w:val="00D93603"/>
    <w:rsid w:val="00D93720"/>
    <w:rsid w:val="00D9518B"/>
    <w:rsid w:val="00DA0DA5"/>
    <w:rsid w:val="00DB6899"/>
    <w:rsid w:val="00DD0D96"/>
    <w:rsid w:val="00DD7DAC"/>
    <w:rsid w:val="00DE57B8"/>
    <w:rsid w:val="00DE6B70"/>
    <w:rsid w:val="00E240F2"/>
    <w:rsid w:val="00E33852"/>
    <w:rsid w:val="00E57839"/>
    <w:rsid w:val="00E603DB"/>
    <w:rsid w:val="00E84F75"/>
    <w:rsid w:val="00E945D3"/>
    <w:rsid w:val="00EA711B"/>
    <w:rsid w:val="00EC66FF"/>
    <w:rsid w:val="00ED4C47"/>
    <w:rsid w:val="00ED5625"/>
    <w:rsid w:val="00EF24CD"/>
    <w:rsid w:val="00EF3DE5"/>
    <w:rsid w:val="00EF54FE"/>
    <w:rsid w:val="00EF5D6F"/>
    <w:rsid w:val="00F0114F"/>
    <w:rsid w:val="00F042C5"/>
    <w:rsid w:val="00F06DA9"/>
    <w:rsid w:val="00F07604"/>
    <w:rsid w:val="00F13E57"/>
    <w:rsid w:val="00F23917"/>
    <w:rsid w:val="00F3560B"/>
    <w:rsid w:val="00F42022"/>
    <w:rsid w:val="00F46868"/>
    <w:rsid w:val="00F46EB3"/>
    <w:rsid w:val="00F4713F"/>
    <w:rsid w:val="00F6527F"/>
    <w:rsid w:val="00F827DE"/>
    <w:rsid w:val="00F85B3B"/>
    <w:rsid w:val="00F927FE"/>
    <w:rsid w:val="00FA2A09"/>
    <w:rsid w:val="00FA4BDA"/>
    <w:rsid w:val="00FB230E"/>
    <w:rsid w:val="00FC370F"/>
    <w:rsid w:val="00FC51CD"/>
    <w:rsid w:val="00FE1895"/>
    <w:rsid w:val="00FE51B7"/>
    <w:rsid w:val="00FF0268"/>
    <w:rsid w:val="1F9F6471"/>
    <w:rsid w:val="292B1A73"/>
    <w:rsid w:val="361C5DEB"/>
    <w:rsid w:val="36B54321"/>
    <w:rsid w:val="7D2D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GB" w:eastAsia="en-US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outlineLvl w:val="2"/>
    </w:pPr>
    <w:rPr>
      <w:b/>
      <w:bCs/>
    </w:rPr>
  </w:style>
  <w:style w:type="paragraph" w:styleId="3">
    <w:name w:val="heading 5"/>
    <w:basedOn w:val="1"/>
    <w:next w:val="1"/>
    <w:link w:val="13"/>
    <w:qFormat/>
    <w:uiPriority w:val="0"/>
    <w:pPr>
      <w:keepNext/>
      <w:ind w:left="720"/>
      <w:outlineLvl w:val="4"/>
    </w:pPr>
    <w:rPr>
      <w:rFonts w:ascii="Arial" w:hAnsi="Arial" w:eastAsia="黑体" w:cs="Arial"/>
      <w:sz w:val="20"/>
      <w:u w:val="singl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qFormat/>
    <w:uiPriority w:val="0"/>
    <w:rPr>
      <w:rFonts w:ascii="Times New Roman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13">
    <w:name w:val="标题 5 Char"/>
    <w:basedOn w:val="8"/>
    <w:link w:val="3"/>
    <w:qFormat/>
    <w:uiPriority w:val="0"/>
    <w:rPr>
      <w:rFonts w:ascii="Arial" w:hAnsi="Arial" w:eastAsia="黑体" w:cs="Arial"/>
      <w:kern w:val="0"/>
      <w:sz w:val="20"/>
      <w:szCs w:val="24"/>
      <w:u w:val="single"/>
      <w:lang w:val="en-GB" w:eastAsia="en-US"/>
    </w:rPr>
  </w:style>
  <w:style w:type="paragraph" w:styleId="14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766</Words>
  <Characters>5437</Characters>
  <Lines>26</Lines>
  <Paragraphs>7</Paragraphs>
  <TotalTime>120</TotalTime>
  <ScaleCrop>false</ScaleCrop>
  <LinksUpToDate>false</LinksUpToDate>
  <CharactersWithSpaces>6104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2019-11-19T02:51:00Z</dcterms:created>
  <dc:creator>hg</dc:creator>
  <cp:lastModifiedBy>Iris</cp:lastModifiedBy>
  <dcterms:modified xsi:type="dcterms:W3CDTF">2022-10-26T00:44:30Z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8D06D529A772475D90E41E19869E458E</vt:lpwstr>
  </property>
</Properties>
</file>